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393.6" w:line="276" w:lineRule="auto"/>
        <w:ind w:left="0" w:right="273.599999999999" w:firstLine="0"/>
        <w:jc w:val="left"/>
        <w:rPr>
          <w:b w:val="1"/>
          <w:sz w:val="32"/>
          <w:szCs w:val="32"/>
        </w:rPr>
      </w:pPr>
      <w:r w:rsidDel="00000000" w:rsidR="00000000" w:rsidRPr="00000000">
        <w:rPr>
          <w:b w:val="1"/>
          <w:sz w:val="32"/>
          <w:szCs w:val="32"/>
          <w:rtl w:val="0"/>
        </w:rPr>
        <w:t xml:space="preserve">The Male Guardianship System</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393.6" w:line="276" w:lineRule="auto"/>
        <w:ind w:left="0" w:right="273.599999999999" w:firstLine="0"/>
        <w:jc w:val="left"/>
        <w:rPr>
          <w:sz w:val="24"/>
          <w:szCs w:val="24"/>
        </w:rPr>
      </w:pPr>
      <w:r w:rsidDel="00000000" w:rsidR="00000000" w:rsidRPr="00000000">
        <w:rPr>
          <w:b w:val="1"/>
          <w:sz w:val="24"/>
          <w:szCs w:val="24"/>
          <w:rtl w:val="0"/>
        </w:rPr>
        <w:t xml:space="preserve">Directions: </w:t>
      </w:r>
      <w:r w:rsidDel="00000000" w:rsidR="00000000" w:rsidRPr="00000000">
        <w:rPr>
          <w:sz w:val="24"/>
          <w:szCs w:val="24"/>
          <w:rtl w:val="0"/>
        </w:rPr>
        <w:t xml:space="preserve">Each of the following documents is to help you understand the male guardianship system in place in Saudi Arabia. Annotate in the margins as you read. Please also address the questions at the end of each document.</w:t>
      </w:r>
    </w:p>
    <w:p w:rsidR="00000000" w:rsidDel="00000000" w:rsidP="00000000" w:rsidRDefault="00000000" w:rsidRPr="00000000" w14:paraId="00000003">
      <w:pPr>
        <w:pStyle w:val="Heading2"/>
        <w:widowControl w:val="0"/>
        <w:spacing w:before="393.6" w:lineRule="auto"/>
        <w:ind w:right="273.599999999999"/>
        <w:rPr>
          <w:vertAlign w:val="baseline"/>
        </w:rPr>
      </w:pPr>
      <w:bookmarkStart w:colFirst="0" w:colLast="0" w:name="_mhg69ghqjbc5" w:id="0"/>
      <w:bookmarkEnd w:id="0"/>
      <w:r w:rsidDel="00000000" w:rsidR="00000000" w:rsidRPr="00000000">
        <w:rPr>
          <w:rtl w:val="0"/>
        </w:rPr>
        <w:t xml:space="preserve">Part 1: </w:t>
      </w:r>
      <w:r w:rsidDel="00000000" w:rsidR="00000000" w:rsidRPr="00000000">
        <w:rPr>
          <w:vertAlign w:val="baseline"/>
          <w:rtl w:val="0"/>
        </w:rPr>
        <w:t xml:space="preserve">Convention on the Elimination of All Forms of Discrimination against Women 1979 </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0" w:right="86.40000000000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Convention on the Elimination of All Forms of Discrimination against Women (CEDAW), adopted in 1979 by the UN General Assembly [and came into force in September 1981], is often described as an international bill of rights for women. Consisting of a preamble and 30 articles, it defines what constitutes discrimination against women and sets up an agenda for national action to end such discrimination. </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0" w:right="33.59999999999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Convention defines discrimination against women as "...any distinction, exclusion or restriction made on the basis of sex which has the effect or purpose of impairing or nullifying the recognition, enjoyment or exercise by women, irrespective of their marital status, on a basis of equality of men and women, of human rights and fundamental freedoms in the political, economic, social, cultural, civil or any other field." </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316.8" w:line="276" w:lineRule="auto"/>
        <w:ind w:left="0" w:right="62.4000000000000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By </w:t>
      </w:r>
      <w:r w:rsidDel="00000000" w:rsidR="00000000" w:rsidRPr="00000000">
        <w:rPr>
          <w:sz w:val="24"/>
          <w:szCs w:val="24"/>
          <w:rtl w:val="0"/>
        </w:rPr>
        <w:t xml:space="preserve">signing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the Convention, which is far stronger than a simple declaration, States legally commit themselves to undertake a series of measures to end discrimination against women in all forms, including: </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360" w:right="220.79999999999927"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0.15999984741211"/>
          <w:szCs w:val="20.15999984741211"/>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incorporate the principle of equality of men and women in their legal system, abolish all discriminatory laws and adopt appropriate ones prohibiting discrimination against women; </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60" w:right="427.200000000000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0.15999984741211"/>
          <w:szCs w:val="20.15999984741211"/>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establish tribunals and other public institutions to ensure the effective protection of women against discrimination; and </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60" w:right="1252.7999999999997"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0.15999984741211"/>
          <w:szCs w:val="20.15999984741211"/>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ensure elimination of all acts of discrimination against women by persons, organizations or enterprises. </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0" w:right="403.19999999999936"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Convention provides the basis for realizing equality between women and men through ensuring women's equal access to, and equal opportunities in, political and public life -- including the right to vote and to stand for election -- as well as education, health and employment. States parties agree to take all appropriate measures, including legislation and temporary special measures, so that women can enjoy all their human rights and fundamental freedoms. </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Convention is the only human rights treaty which affirms the reproductive rights of women and targets culture and tradition as influential forces shaping gender roles and family relations. It affirms women's rights to acquire, change or retain their nationality and the nationality of their children. States parties also agree to take appropriate measures against all forms of traffic in women and exploitation of women. </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0" w:right="182.400000000000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Countries that have ratified the Convention are legally bound to put its provisions into practice. They are also committed to submit national reports, at least every four years, on measures they have taken to comply with their treaty obligations. </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0" w:right="182.4000000000001" w:firstLine="0"/>
        <w:jc w:val="left"/>
        <w:rPr>
          <w:sz w:val="24"/>
          <w:szCs w:val="24"/>
        </w:rPr>
      </w:pPr>
      <w:r w:rsidDel="00000000" w:rsidR="00000000" w:rsidRPr="00000000">
        <w:rPr>
          <w:sz w:val="24"/>
          <w:szCs w:val="24"/>
          <w:rtl w:val="0"/>
        </w:rPr>
        <w:t xml:space="preserve">Saudi Arabia signed the declaration in 2000 with the following reservations:</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0" w:right="182.4000000000001" w:firstLine="0"/>
        <w:jc w:val="left"/>
        <w:rPr>
          <w:sz w:val="24"/>
          <w:szCs w:val="24"/>
        </w:rPr>
      </w:pPr>
      <w:r w:rsidDel="00000000" w:rsidR="00000000" w:rsidRPr="00000000">
        <w:rPr>
          <w:sz w:val="24"/>
          <w:szCs w:val="24"/>
        </w:rPr>
        <w:drawing>
          <wp:inline distB="114300" distT="114300" distL="114300" distR="114300">
            <wp:extent cx="5943600" cy="22479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2247900"/>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0" w:right="33.59999999999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Article 29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Any dispute between two or more States Parties concerning the interpretation or application of the present Convention which is not settled by negotiation shall, at the request of one of them, be submitted to arbitration</w:t>
      </w:r>
      <w:r w:rsidDel="00000000" w:rsidR="00000000" w:rsidRPr="00000000">
        <w:rPr>
          <w:sz w:val="24"/>
          <w:szCs w:val="24"/>
          <w:rtl w:val="0"/>
        </w:rPr>
        <w:t xml:space="preserve"> [legal judgment by a third party]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If within six months from the date of the request for arbitration the parties are unable to agree on the organization of the arbitration, any one of those parties may refer the dispute to the International Court of Justice (ICJ</w:t>
      </w:r>
      <w:r w:rsidDel="00000000" w:rsidR="00000000" w:rsidRPr="00000000">
        <w:rPr>
          <w:sz w:val="24"/>
          <w:szCs w:val="24"/>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by request in conformity with the Statute of the Court. [</w:t>
      </w:r>
      <w:r w:rsidDel="00000000" w:rsidR="00000000" w:rsidRPr="00000000">
        <w:rPr>
          <w:sz w:val="24"/>
          <w:szCs w:val="24"/>
          <w:rtl w:val="0"/>
        </w:rPr>
        <w:t xml:space="preserve">The ICJ allows nation states to bring lawsuits against each other based on international treaties and agreements]</w:t>
      </w:r>
      <w:r w:rsidDel="00000000" w:rsidR="00000000" w:rsidRPr="00000000">
        <w:rPr>
          <w:rtl w:val="0"/>
        </w:rPr>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307.2" w:line="276" w:lineRule="auto"/>
        <w:ind w:left="0" w:right="110.39999999999964" w:firstLine="0"/>
        <w:jc w:val="left"/>
        <w:rPr>
          <w:b w:val="1"/>
          <w:sz w:val="24"/>
          <w:szCs w:val="24"/>
        </w:rPr>
      </w:pPr>
      <w:r w:rsidDel="00000000" w:rsidR="00000000" w:rsidRPr="00000000">
        <w:rPr>
          <w:b w:val="1"/>
          <w:sz w:val="24"/>
          <w:szCs w:val="24"/>
          <w:rtl w:val="0"/>
        </w:rPr>
        <w:t xml:space="preserve">Respond:</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307.2" w:line="276" w:lineRule="auto"/>
        <w:ind w:left="0" w:right="110.39999999999964" w:firstLine="0"/>
        <w:jc w:val="left"/>
        <w:rPr>
          <w:sz w:val="24"/>
          <w:szCs w:val="24"/>
        </w:rPr>
      </w:pPr>
      <w:r w:rsidDel="00000000" w:rsidR="00000000" w:rsidRPr="00000000">
        <w:rPr>
          <w:sz w:val="24"/>
          <w:szCs w:val="24"/>
          <w:rtl w:val="0"/>
        </w:rPr>
        <w:t xml:space="preserve">1. Why do you think this separate declaration on discrimination against women was necessary? Discrimination based on gender was included in the UDHR.</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307.2" w:line="276" w:lineRule="auto"/>
        <w:ind w:left="0" w:right="110.39999999999964" w:firstLine="0"/>
        <w:jc w:val="left"/>
        <w:rPr>
          <w:sz w:val="24"/>
          <w:szCs w:val="24"/>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bl>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307.2" w:line="276" w:lineRule="auto"/>
        <w:ind w:left="0" w:right="110.39999999999964" w:firstLine="0"/>
        <w:jc w:val="left"/>
        <w:rPr>
          <w:sz w:val="24"/>
          <w:szCs w:val="24"/>
        </w:rPr>
      </w:pPr>
      <w:r w:rsidDel="00000000" w:rsidR="00000000" w:rsidRPr="00000000">
        <w:rPr>
          <w:rtl w:val="0"/>
        </w:rPr>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307.2" w:line="276" w:lineRule="auto"/>
        <w:ind w:left="0" w:right="110.39999999999964" w:firstLine="0"/>
        <w:jc w:val="left"/>
        <w:rPr>
          <w:sz w:val="24"/>
          <w:szCs w:val="24"/>
        </w:rPr>
      </w:pPr>
      <w:r w:rsidDel="00000000" w:rsidR="00000000" w:rsidRPr="00000000">
        <w:rPr>
          <w:sz w:val="24"/>
          <w:szCs w:val="24"/>
          <w:rtl w:val="0"/>
        </w:rPr>
        <w:t xml:space="preserve">2. Why do you think Saudi Arabia would object to article 29 of the convention?</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307.2" w:line="276" w:lineRule="auto"/>
        <w:ind w:left="0" w:right="110.39999999999964" w:firstLine="0"/>
        <w:jc w:val="left"/>
        <w:rPr>
          <w:sz w:val="24"/>
          <w:szCs w:val="24"/>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bl>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307.2" w:line="276" w:lineRule="auto"/>
        <w:ind w:left="0" w:right="110.39999999999964" w:firstLine="0"/>
        <w:jc w:val="left"/>
        <w:rPr>
          <w:sz w:val="24"/>
          <w:szCs w:val="24"/>
        </w:rPr>
      </w:pPr>
      <w:r w:rsidDel="00000000" w:rsidR="00000000" w:rsidRPr="00000000">
        <w:rPr>
          <w:rtl w:val="0"/>
        </w:rPr>
      </w:r>
    </w:p>
    <w:p w:rsidR="00000000" w:rsidDel="00000000" w:rsidP="00000000" w:rsidRDefault="00000000" w:rsidRPr="00000000" w14:paraId="00000019">
      <w:pPr>
        <w:pStyle w:val="Heading2"/>
        <w:widowControl w:val="0"/>
        <w:spacing w:before="307.2" w:lineRule="auto"/>
        <w:ind w:right="110.39999999999964"/>
        <w:rPr/>
      </w:pPr>
      <w:bookmarkStart w:colFirst="0" w:colLast="0" w:name="_5uablyroyha0" w:id="1"/>
      <w:bookmarkEnd w:id="1"/>
      <w:r w:rsidDel="00000000" w:rsidR="00000000" w:rsidRPr="00000000">
        <w:rPr>
          <w:rtl w:val="0"/>
        </w:rPr>
        <w:t xml:space="preserve">Part 2:Human Rights Watch Report on Saudi Arabia </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307.2" w:line="276" w:lineRule="auto"/>
        <w:ind w:left="0" w:right="110.39999999999964" w:firstLine="0"/>
        <w:jc w:val="left"/>
        <w:rPr>
          <w:sz w:val="24"/>
          <w:szCs w:val="24"/>
        </w:rPr>
      </w:pPr>
      <w:r w:rsidDel="00000000" w:rsidR="00000000" w:rsidRPr="00000000">
        <w:rPr>
          <w:sz w:val="24"/>
          <w:szCs w:val="24"/>
          <w:rtl w:val="0"/>
        </w:rPr>
        <w:t xml:space="preserve">The following is a report from Human Rights Watch about Saudi Arabia’s male guardianship system. Human Rights Watch is an international NGO that “investigates and reports on abuses happening in all corners of the world. We are roughly 450 people of 70-plus nationalities who are country experts, lawyers, journalists, and others who work to protect the most at risk, from vulnerable minorities and civilians in wartime, to refugees and children in need. We direct our advocacy towards governments, armed groups and businesses, pushing them to change or enforce their laws, policies and practices. To ensure our independence, we refuse government funding and carefully review all donations to ensure that they are consistent with our policies, mission, and values. We partner with organizations large and small across the globe to protect embattled activists and to help hold abusers to account and bring justice to victims.”</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307.2" w:line="276" w:lineRule="auto"/>
        <w:ind w:left="0" w:right="110.39999999999964" w:firstLine="0"/>
        <w:jc w:val="left"/>
        <w:rPr>
          <w:b w:val="1"/>
          <w:sz w:val="48"/>
          <w:szCs w:val="48"/>
        </w:rPr>
      </w:pPr>
      <w:r w:rsidDel="00000000" w:rsidR="00000000" w:rsidRPr="00000000">
        <w:rPr>
          <w:rtl w:val="0"/>
        </w:rPr>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307.2" w:line="276" w:lineRule="auto"/>
        <w:ind w:left="0" w:right="110.39999999999964" w:firstLine="0"/>
        <w:jc w:val="left"/>
        <w:rPr>
          <w:rFonts w:ascii="Arial" w:cs="Arial" w:eastAsia="Arial" w:hAnsi="Arial"/>
          <w:b w:val="0"/>
          <w:i w:val="0"/>
          <w:smallCaps w:val="0"/>
          <w:strike w:val="0"/>
          <w:color w:val="000000"/>
          <w:sz w:val="36"/>
          <w:szCs w:val="36"/>
          <w:u w:val="none"/>
          <w:shd w:fill="auto" w:val="clear"/>
          <w:vertAlign w:val="baseline"/>
        </w:rPr>
      </w:pPr>
      <w:r w:rsidDel="00000000" w:rsidR="00000000" w:rsidRPr="00000000">
        <w:rPr>
          <w:b w:val="1"/>
          <w:sz w:val="48"/>
          <w:szCs w:val="48"/>
          <w:rtl w:val="0"/>
        </w:rPr>
        <w:t xml:space="preserve">Boxed In: </w:t>
      </w:r>
      <w:r w:rsidDel="00000000" w:rsidR="00000000" w:rsidRPr="00000000">
        <w:rPr>
          <w:rFonts w:ascii="Arial" w:cs="Arial" w:eastAsia="Arial" w:hAnsi="Arial"/>
          <w:b w:val="0"/>
          <w:i w:val="0"/>
          <w:smallCaps w:val="0"/>
          <w:strike w:val="0"/>
          <w:color w:val="000000"/>
          <w:sz w:val="36"/>
          <w:szCs w:val="36"/>
          <w:u w:val="none"/>
          <w:shd w:fill="auto" w:val="clear"/>
          <w:vertAlign w:val="baseline"/>
          <w:rtl w:val="0"/>
        </w:rPr>
        <w:t xml:space="preserve">Women and Saudi Arabia’s Male Guardianship System</w:t>
      </w:r>
      <w:r w:rsidDel="00000000" w:rsidR="00000000" w:rsidRPr="00000000">
        <w:rPr>
          <w:sz w:val="36"/>
          <w:szCs w:val="36"/>
          <w:rtl w:val="0"/>
        </w:rPr>
        <w:t xml:space="preserve">: A report by Human Rights Watch</w:t>
      </w:r>
      <w:r w:rsidDel="00000000" w:rsidR="00000000" w:rsidRPr="00000000">
        <w:rPr>
          <w:rtl w:val="0"/>
        </w:rPr>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9364.8" w:right="-465.59999999999945" w:firstLine="0"/>
        <w:jc w:val="left"/>
        <w:rPr>
          <w:rFonts w:ascii="Times New Roman" w:cs="Times New Roman" w:eastAsia="Times New Roman" w:hAnsi="Times New Roman"/>
          <w:b w:val="1"/>
          <w:i w:val="0"/>
          <w:smallCaps w:val="0"/>
          <w:strike w:val="0"/>
          <w:color w:val="000000"/>
          <w:sz w:val="72"/>
          <w:szCs w:val="7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72"/>
          <w:szCs w:val="72"/>
          <w:u w:val="none"/>
          <w:shd w:fill="auto" w:val="clear"/>
          <w:vertAlign w:val="baseline"/>
          <w:rtl w:val="0"/>
        </w:rPr>
        <w:t xml:space="preserve"> </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547.2" w:line="276" w:lineRule="auto"/>
        <w:ind w:left="1080" w:right="1315.1999999999998"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We all have to live in the borders of the boxes our dads or husbands draw for us. </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273.6" w:line="276" w:lineRule="auto"/>
        <w:ind w:left="1080" w:right="4502.4" w:firstLine="0"/>
        <w:jc w:val="left"/>
        <w:rPr>
          <w:rFonts w:ascii="Arial" w:cs="Arial" w:eastAsia="Arial" w:hAnsi="Arial"/>
          <w:b w:val="0"/>
          <w:i w:val="0"/>
          <w:smallCaps w:val="0"/>
          <w:strike w:val="0"/>
          <w:color w:val="595959"/>
          <w:sz w:val="18"/>
          <w:szCs w:val="18"/>
          <w:u w:val="none"/>
          <w:shd w:fill="auto" w:val="clear"/>
          <w:vertAlign w:val="baseline"/>
        </w:rPr>
      </w:pPr>
      <w:r w:rsidDel="00000000" w:rsidR="00000000" w:rsidRPr="00000000">
        <w:rPr>
          <w:rFonts w:ascii="Arial" w:cs="Arial" w:eastAsia="Arial" w:hAnsi="Arial"/>
          <w:b w:val="0"/>
          <w:i w:val="0"/>
          <w:smallCaps w:val="0"/>
          <w:strike w:val="0"/>
          <w:color w:val="595959"/>
          <w:sz w:val="18"/>
          <w:szCs w:val="18"/>
          <w:u w:val="none"/>
          <w:shd w:fill="auto" w:val="clear"/>
          <w:vertAlign w:val="baseline"/>
          <w:rtl w:val="0"/>
        </w:rPr>
        <w:t xml:space="preserve">—Zahra, 25-year-old Saudi woman, April 7, 2016 </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489.6" w:line="276" w:lineRule="auto"/>
        <w:ind w:left="1080" w:right="1425.5999999999995"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It can mess with your head and the way you look at yourself. How do you respect yourself or how [can] your family respect you, if he is your legal guardian? </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273.6" w:line="276" w:lineRule="auto"/>
        <w:ind w:left="1080" w:right="3331.2" w:firstLine="0"/>
        <w:jc w:val="left"/>
        <w:rPr>
          <w:rFonts w:ascii="Arial" w:cs="Arial" w:eastAsia="Arial" w:hAnsi="Arial"/>
          <w:b w:val="0"/>
          <w:i w:val="0"/>
          <w:smallCaps w:val="0"/>
          <w:strike w:val="0"/>
          <w:color w:val="595959"/>
          <w:sz w:val="18"/>
          <w:szCs w:val="18"/>
          <w:u w:val="none"/>
          <w:shd w:fill="auto" w:val="clear"/>
          <w:vertAlign w:val="baseline"/>
        </w:rPr>
      </w:pPr>
      <w:r w:rsidDel="00000000" w:rsidR="00000000" w:rsidRPr="00000000">
        <w:rPr>
          <w:rFonts w:ascii="Arial" w:cs="Arial" w:eastAsia="Arial" w:hAnsi="Arial"/>
          <w:b w:val="0"/>
          <w:i w:val="0"/>
          <w:smallCaps w:val="0"/>
          <w:strike w:val="0"/>
          <w:color w:val="595959"/>
          <w:sz w:val="18"/>
          <w:szCs w:val="18"/>
          <w:u w:val="none"/>
          <w:shd w:fill="auto" w:val="clear"/>
          <w:vertAlign w:val="baseline"/>
          <w:rtl w:val="0"/>
        </w:rPr>
        <w:t xml:space="preserve">—Hayat, 44-year-old former school principal, December 7, 2015 </w:t>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451.2" w:line="276" w:lineRule="auto"/>
        <w:ind w:left="360" w:right="422.400000000000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In Saudi Arabia, a woman’s life is controlled by a man from birth until death. Every Saudi woman must have a male guardian, normally a father or husband, but in some cases a brother or even a son, who has the power to make a range of critical decisions on her behalf. </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36.80000000000064"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As dozens of Saudi women told Human Rights Watch, the male guardianship system is the most significant impediment to realizing women’s rights in the country, effectively rendering adult women legal minors who cannot make key decisions for themselves. </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1430.3999999999996"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Rania, a 34-year-old Saudi woman, said, “We are entrusted with raising the next generation but you can’t trust us with ourselves. It doesn’t make any sense.” </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715.1999999999998"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Every Saudi woman, regardless of her economic or social class, is adversely affected by guardianship policies. </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41.6000000000008"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Adult women must obtain permission from a male guardian to travel, marry, or exit prison. They may be required to provide guardian consent in order to work or access healthcare. Women regularly face difficulty conducting a range of transactions without a male relative, from renting an apartment to filing legal claims. </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80"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The impact these restrictive policies have on a woman’s ability to pursue a career or make life decisions varies, but is largely dependent on the good will of her male guardian. In some cases, men use the authority that the male guardianship system grants them to extort female dependents. Guardians have conditioned their consent for women to work or to travel on her paying him large sums of money. </w:t>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537.5999999999999"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Women’s rights activists in Saudi Arabia have repeatedly called on the government to abolish the male guardianship system, which the government agreed to do in 2009 and again in 2013 after its Universal Periodic Review (UPR) at the United Nations Human Rights Council. </w:t>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504" w:line="276" w:lineRule="auto"/>
        <w:ind w:left="360" w:right="455.999999999999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Following both hearings, Saudi Arabia took limited steps to reform certain aspects of the guardianship system. But, these changes remain insufficient, incomplete, and ineffective; today, the guardianship system remains mostly intact. </w:t>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17.5999999999999" w:firstLine="0"/>
        <w:jc w:val="left"/>
        <w:rPr>
          <w:sz w:val="21.959999084472656"/>
          <w:szCs w:val="21.959999084472656"/>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Until the guardianship system is removed entirely, Saudi Arabia will remain in violation of its human rights obligations and unable to realize its Vision 2030, the country’s “vision for the future,” that declares women—half of the country’s population—to be a “great asset” whose talents will be developed for the good of the country’s society and economy. </w:t>
      </w:r>
      <w:r w:rsidDel="00000000" w:rsidR="00000000" w:rsidRPr="00000000">
        <w:rPr>
          <w:rtl w:val="0"/>
        </w:rPr>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17.5999999999999" w:firstLine="0"/>
        <w:jc w:val="left"/>
        <w:rPr>
          <w:b w:val="1"/>
          <w:sz w:val="21.959999084472656"/>
          <w:szCs w:val="21.959999084472656"/>
        </w:rPr>
      </w:pPr>
      <w:r w:rsidDel="00000000" w:rsidR="00000000" w:rsidRPr="00000000">
        <w:rPr>
          <w:b w:val="1"/>
          <w:sz w:val="21.959999084472656"/>
          <w:szCs w:val="21.959999084472656"/>
          <w:rtl w:val="0"/>
        </w:rPr>
        <w:t xml:space="preserve">Reforms</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17.5999999999999"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Saudi Arabia has made a series of limited changes over the last 10 years to ease restrictions on women. Notable examples include allowing women to participate in the country’s limited political space, actively encouraging women to enter the labor market, and taking steps to better respond to domestic violence. </w:t>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32.00000000000045"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For example, in 2013, then-King Abdullah appointed 30 women to the Shura Council, his highest advisory body. On December 12, 2015, authorities allowed women to participate in municipal council elections, with women voting and running as candidates for the first time in the country’s history. The elections were a significant, symbolic victory for women, particularly as many women had campaigned for this right for more than a decade. </w:t>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393.599999999999"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In recent years, Saudi Arabia has also issued a range of decisions significantly increasing women’s access to the labor market, as part of a broader economic reform program aimed at decreasing the country’s reliance on oil. These include removing language in the labor law that previously restricted women’s work to certain fields “suitable to their nature,” and no longer requiring that woman have guardian permission to work. Authorities have provided incentives to employers to hire women and earmark certain positions for women and provided thousands of scholarships for women to study in universities abroad. </w:t>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647.9999999999995"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Saudi Arabia has also taken steps to better respond to violence against women and to provide women with better access to government services. In 2013, it passed a law criminalizing domestic abuse and, in 2016, established a center specifically tasked with receiving and responding to reports of family violence. </w:t>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504" w:line="276" w:lineRule="auto"/>
        <w:ind w:left="360" w:right="561.5999999999997"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Saudi Arabia has also worked to improve women’s access to government services, including enabling women to secure their own ID cards; issuing to divorced and widowed women family cards, which specify familial relationships and are required to conduct a number of bureaucratic tasks; and removing requirements that a woman bring a male relative to identify them in court. </w:t>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504" w:line="276" w:lineRule="auto"/>
        <w:ind w:left="360" w:right="561.5999999999997" w:firstLine="0"/>
        <w:jc w:val="left"/>
        <w:rPr>
          <w:sz w:val="21.959999084472656"/>
          <w:szCs w:val="21.959999084472656"/>
        </w:rPr>
      </w:pPr>
      <w:r w:rsidDel="00000000" w:rsidR="00000000" w:rsidRPr="00000000">
        <w:rPr>
          <w:sz w:val="21.959999084472656"/>
          <w:szCs w:val="21.959999084472656"/>
          <w:rtl w:val="0"/>
        </w:rPr>
        <w:t xml:space="preserve">[This report came out in 2016. In June 2018, Saudi Arabia lifted the ban on women driving in the country though many of the activists who protested the law are still imprisoned.]</w:t>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504" w:line="276" w:lineRule="auto"/>
        <w:ind w:left="360" w:right="561.5999999999997" w:firstLine="0"/>
        <w:jc w:val="left"/>
        <w:rPr>
          <w:b w:val="1"/>
          <w:sz w:val="21.959999084472656"/>
          <w:szCs w:val="21.959999084472656"/>
        </w:rPr>
      </w:pPr>
      <w:r w:rsidDel="00000000" w:rsidR="00000000" w:rsidRPr="00000000">
        <w:rPr>
          <w:b w:val="1"/>
          <w:sz w:val="21.959999084472656"/>
          <w:szCs w:val="21.959999084472656"/>
          <w:rtl w:val="0"/>
        </w:rPr>
        <w:t xml:space="preserve">Limitations of Reforms</w:t>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504" w:line="276" w:lineRule="auto"/>
        <w:ind w:left="360" w:right="561.5999999999997"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While the reforms are a step in the right direction, they remain partial and incomplete. The male guardianship system remains largely in place, hindering and in some cases nullifying the efficacy of these reforms. </w:t>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1089.6000000000004"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As Hayat, 44, said, “I don’t believe we can change this in small steps. It is what is happening right now. We need a very brave call from the government to remove this [guardianship] and make it equal.” </w:t>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623.9999999999998"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While women now serve on the Shura Council and on municipal councils, these victories remain limited and authorities continue to curb women’s ability to participate in public life. Women made up less than 10 percent of the final list of registered voters for the December 15, 2015 elections. </w:t>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580.8000000000004"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Many women faced barriers linked to the guardianship system when registering to vote, such as a requirement to prove residency in their voting district—a difficult or impossible task for many women whose names are not generally listed on housing deeds or rental agreements—or a requirement to present a family card, often held by a male guardian. In the end, only 21 women were elected to the municipal councils out of 2,106 contested seats. Municipal councils themselves have limited authority and, in January 2016, the government decreed council meetings would be sex segregated—women councilors must participate via video link. Following the announcement, a woman councilor stepped down. </w:t>
      </w:r>
    </w:p>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70.39999999999964"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The guardianship system also impacts women’s ability to seek work inside Saudi Arabia and to pursue opportunities abroad that might advance their careers. Specifically, women may not apply for a passport without male guardian approval and require permission to travel outside the country. Women also cannot study abroad on a government scholarship without guardian approval and, while not always enforced, officially require a male relative to accompany them throughout the course of their studies. </w:t>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89.60000000000036"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Zahra, 25, whose father refused to allow her to study abroad, said, “Whenever someone tells me, ‘You should have a five-year plan,’ I say I can’t. I’ll have a five-year plan and then my dad would disagree. Why have a plan?” </w:t>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17.5999999999999"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If the Saudi government intends to end discrimination against women as it has promised and to further the reforms it has already begun to undertake, it cannot allow restrictions inherent within the guardianship system to continue. For example, the government does not require guardian permission for women to work, but does not penalize employers who do require this permission. The government does encourage employers to hire women, but requires employers to establish separate office spaces for men and women and to enforce a strict dress code on women, policies which create disincentives to hiring women. </w:t>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41.6000000000008"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The need for substantial, systemic reform is perhaps starkest with regard to the state’s response to violence against women. Saudi Arabia has taken steps to better respond to abuse, but has done so within the framework of guardianship. The guardianship system allows men to control many aspects of women’s lives and makes it difficult for survivors of family violence to avail themselves of protection or redress mechanisms. </w:t>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36.80000000000064" w:firstLine="0"/>
        <w:jc w:val="left"/>
        <w:rPr>
          <w:sz w:val="21.959999084472656"/>
          <w:szCs w:val="21.959999084472656"/>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The extreme difficulty of transferring male guardianship from one male to another and the severe inequality in divorce rules make it difficult for women to escape abuse. Men remain women’s guardians, with all the associated levers of control, during court proceedings, and until a divorce is finalized. There is deeply entrenched discrimination within the legal system, and courts recognize legal claims brought by guardians against female dependents that restrict women’s movement or enforce a guardian’s authority over them. </w:t>
      </w:r>
      <w:r w:rsidDel="00000000" w:rsidR="00000000" w:rsidRPr="00000000">
        <w:rPr>
          <w:rtl w:val="0"/>
        </w:rPr>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36.80000000000064"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Women who have escaped abuse in shelters may, and in prisons do, require a male relative to agree to their release before they may exit state facilities.</w:t>
      </w:r>
      <w:r w:rsidDel="00000000" w:rsidR="00000000" w:rsidRPr="00000000">
        <w:rPr>
          <w:sz w:val="21.959999084472656"/>
          <w:szCs w:val="21.959999084472656"/>
          <w:rtl w:val="0"/>
        </w:rPr>
        <w:t xml:space="preserve"> </w:t>
      </w: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Dr. Heba, a women’s rights activist, explained, “The [authorities] keep a woman in jail... until her legal guardian comes and gets her, even if he is the one who put her in jail.” </w:t>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633.6000000000001" w:firstLine="0"/>
        <w:jc w:val="left"/>
        <w:rPr>
          <w:sz w:val="30"/>
          <w:szCs w:val="30"/>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Failing to abolish these and other tools available to male guardians to control and extort female dependents will guarantee that women continue to face tremendous obstacles when trying to seek help or flee abuse by violent guardians or simply to pursue paths different than the ones their guardians have determined best. </w:t>
      </w:r>
      <w:r w:rsidDel="00000000" w:rsidR="00000000" w:rsidRPr="00000000">
        <w:rPr>
          <w:rtl w:val="0"/>
        </w:rPr>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633.6000000000001" w:firstLine="0"/>
        <w:jc w:val="left"/>
        <w:rPr>
          <w:sz w:val="30"/>
          <w:szCs w:val="30"/>
        </w:rPr>
      </w:pPr>
      <w:r w:rsidDel="00000000" w:rsidR="00000000" w:rsidRPr="00000000">
        <w:rPr>
          <w:sz w:val="30"/>
          <w:szCs w:val="30"/>
          <w:rtl w:val="0"/>
        </w:rPr>
        <w:t xml:space="preserve">The Time is Now</w:t>
      </w:r>
    </w:p>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633.600000000000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Saudi officials often argue that the failure to end discrimination against women is not due to state policy, but due to difficulties in implementation, and that the country must move slowly as the government’s hands are tied by a conservative culture and a powerful clerical establishment’s interpretation of Islamic law. </w:t>
      </w:r>
    </w:p>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484.79999999999995" w:line="276" w:lineRule="auto"/>
        <w:ind w:left="360" w:right="542.400000000000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Deputy Crown Prince Mohammed bin Salman told the </w:t>
      </w:r>
      <w:r w:rsidDel="00000000" w:rsidR="00000000" w:rsidRPr="00000000">
        <w:rPr>
          <w:rFonts w:ascii="Arial" w:cs="Arial" w:eastAsia="Arial" w:hAnsi="Arial"/>
          <w:b w:val="0"/>
          <w:i w:val="0"/>
          <w:smallCaps w:val="0"/>
          <w:strike w:val="0"/>
          <w:color w:val="000000"/>
          <w:sz w:val="23.208784103393555"/>
          <w:szCs w:val="23.208784103393555"/>
          <w:u w:val="none"/>
          <w:shd w:fill="auto" w:val="clear"/>
          <w:vertAlign w:val="baseline"/>
          <w:rtl w:val="0"/>
        </w:rPr>
        <w:t xml:space="preserve">Economist </w:t>
      </w: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that women’s travel was not entirely restricted, and pointed to social and religious criteria to explain the restrictions that he believed existed. When asked why women’s labor force participation was so low, he said, “The culture of women in Saudi Arabia. The woman herself.” </w:t>
      </w:r>
    </w:p>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374.40000000000055"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Saudi Arabia’s imposition of the guardianship system is grounded in the most restrictive interpretation of an ambiguous Quranic verse—an interpretation challenged by dozens of Saudi women, including professors and Islamic feminists, who spoke to Human Rights Watch. Religious scholars also challenge the interpretation, including a former Saudi judge who told Human Rights Watch that the country’s imposition of guardianship is not required by Sharia and the former head of the religious police, also a respected religious scholar, who said Saudi Arabia’s ban on women driving is not mandated by Islamic law in 2013. </w:t>
      </w:r>
    </w:p>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480"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The state clearly and directly enforces guardianship requirements in certain areas, including restricting women’s ability to travel and requiring guardian consent for a woman to marry. In other areas, there appear to be no written legal provisions or official decrees explicitly mandating a guardian’s consent or presence, but public officials and private businesses ask women for either without fear of sanction. </w:t>
      </w:r>
    </w:p>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729.6000000000004"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Saudi Arabia, which acceded to the United Nations Convention on the Elimination of all Forms of Discrimination against Women (CEDAW) in 2000, is legally obligated to end discrimination against women without delay, including by abolishing the male guardianship system. As long as it fails to take steps to eliminate the discriminatory</w:t>
      </w:r>
      <w:r w:rsidDel="00000000" w:rsidR="00000000" w:rsidRPr="00000000">
        <w:rPr>
          <w:sz w:val="21.959999084472656"/>
          <w:szCs w:val="21.959999084472656"/>
          <w:rtl w:val="0"/>
        </w:rPr>
        <w:t xml:space="preserve"> </w:t>
      </w: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practices of male guardianship and sex segregation, the government is undermining the ability of women to enjoy even the most basic rights. </w:t>
      </w:r>
    </w:p>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513.599999999999"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In April 2016, Saudi Arabia announced Vision 2030, which declares that the government will “continue to develop [women’s] talents, invest in their productive capabilities and enable them to strengthen their future and contribute to the development of our society and economy.” The government cannot achieve this vision if it does not abolish the male guardianship system, which severely restricts women’s ability to participate meaningfully in Saudi society and its economy. </w:t>
      </w:r>
    </w:p>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792.0000000000005"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In discussing the role of women in Saudi Arabia and the pace of change, Deputy Crown Prince Mohammed bin Salman said in his </w:t>
      </w:r>
      <w:r w:rsidDel="00000000" w:rsidR="00000000" w:rsidRPr="00000000">
        <w:rPr>
          <w:rFonts w:ascii="Arial" w:cs="Arial" w:eastAsia="Arial" w:hAnsi="Arial"/>
          <w:b w:val="0"/>
          <w:i w:val="0"/>
          <w:smallCaps w:val="0"/>
          <w:strike w:val="0"/>
          <w:color w:val="000000"/>
          <w:sz w:val="23.208784103393555"/>
          <w:szCs w:val="23.208784103393555"/>
          <w:u w:val="none"/>
          <w:shd w:fill="auto" w:val="clear"/>
          <w:vertAlign w:val="baseline"/>
          <w:rtl w:val="0"/>
        </w:rPr>
        <w:t xml:space="preserve">Economist </w:t>
      </w: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interview, “It just takes time.” </w:t>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792.0000000000005" w:firstLine="0"/>
        <w:jc w:val="left"/>
        <w:rPr>
          <w:sz w:val="21.959999084472656"/>
          <w:szCs w:val="21.959999084472656"/>
        </w:rPr>
      </w:pPr>
      <w:r w:rsidDel="00000000" w:rsidR="00000000" w:rsidRPr="00000000">
        <w:rPr>
          <w:sz w:val="21.959999084472656"/>
          <w:szCs w:val="21.959999084472656"/>
          <w:rtl w:val="0"/>
        </w:rPr>
        <w:t xml:space="preserve">That time is now.</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792.0000000000005" w:firstLine="0"/>
        <w:jc w:val="left"/>
        <w:rPr>
          <w:sz w:val="21.959999084472656"/>
          <w:szCs w:val="21.959999084472656"/>
        </w:rPr>
      </w:pPr>
      <w:r w:rsidDel="00000000" w:rsidR="00000000" w:rsidRPr="00000000">
        <w:rPr>
          <w:sz w:val="21.959999084472656"/>
          <w:szCs w:val="21.959999084472656"/>
          <w:rtl w:val="0"/>
        </w:rPr>
        <w:t xml:space="preserve">Here are some quotes from the Human Rights Watch interviews.</w:t>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547.2" w:line="276" w:lineRule="auto"/>
        <w:ind w:left="0" w:right="1233.600000000000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My son is my guardian, believe it or not, and this is really humiliating... My own son, the one I delivered, the one I raised, he is my guardian. </w:t>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273.6" w:line="276" w:lineRule="auto"/>
        <w:ind w:left="1080" w:right="3801.5999999999995" w:firstLine="0"/>
        <w:jc w:val="left"/>
        <w:rPr>
          <w:rFonts w:ascii="Arial" w:cs="Arial" w:eastAsia="Arial" w:hAnsi="Arial"/>
          <w:b w:val="0"/>
          <w:i w:val="0"/>
          <w:smallCaps w:val="0"/>
          <w:strike w:val="0"/>
          <w:color w:val="595959"/>
          <w:sz w:val="18"/>
          <w:szCs w:val="18"/>
          <w:u w:val="none"/>
          <w:shd w:fill="auto" w:val="clear"/>
          <w:vertAlign w:val="baseline"/>
        </w:rPr>
      </w:pPr>
      <w:r w:rsidDel="00000000" w:rsidR="00000000" w:rsidRPr="00000000">
        <w:rPr>
          <w:rFonts w:ascii="Arial" w:cs="Arial" w:eastAsia="Arial" w:hAnsi="Arial"/>
          <w:b w:val="0"/>
          <w:i w:val="0"/>
          <w:smallCaps w:val="0"/>
          <w:strike w:val="0"/>
          <w:color w:val="595959"/>
          <w:sz w:val="18"/>
          <w:szCs w:val="18"/>
          <w:u w:val="none"/>
          <w:shd w:fill="auto" w:val="clear"/>
          <w:vertAlign w:val="baseline"/>
          <w:rtl w:val="0"/>
        </w:rPr>
        <w:t xml:space="preserve">—Sura, 62, retired university lecturer, December 14, 2015 </w:t>
      </w:r>
    </w:p>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163.2" w:line="276" w:lineRule="auto"/>
        <w:ind w:left="0" w:right="446.400000000001" w:firstLine="0"/>
        <w:jc w:val="left"/>
        <w:rPr>
          <w:sz w:val="21.60000006357829"/>
          <w:szCs w:val="21.60000006357829"/>
          <w:vertAlign w:val="superscript"/>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As Mara explained, “I am divorced, so I resort back to my brothers. It happens immediately. If there is a father, I go back to my father. It is like I am property.”</w:t>
      </w:r>
      <w:r w:rsidDel="00000000" w:rsidR="00000000" w:rsidRPr="00000000">
        <w:rPr>
          <w:rFonts w:ascii="Arial" w:cs="Arial" w:eastAsia="Arial" w:hAnsi="Arial"/>
          <w:b w:val="0"/>
          <w:i w:val="0"/>
          <w:smallCaps w:val="0"/>
          <w:strike w:val="0"/>
          <w:color w:val="000000"/>
          <w:sz w:val="21.60000006357829"/>
          <w:szCs w:val="21.60000006357829"/>
          <w:u w:val="none"/>
          <w:shd w:fill="auto" w:val="clear"/>
          <w:vertAlign w:val="superscript"/>
          <w:rtl w:val="0"/>
        </w:rPr>
        <w:t xml:space="preserve">20 </w:t>
      </w:r>
      <w:r w:rsidDel="00000000" w:rsidR="00000000" w:rsidRPr="00000000">
        <w:rPr>
          <w:rtl w:val="0"/>
        </w:rPr>
      </w:r>
    </w:p>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163.2" w:line="276" w:lineRule="auto"/>
        <w:ind w:left="0" w:right="446.400000000001" w:firstLine="0"/>
        <w:jc w:val="left"/>
        <w:rPr>
          <w:sz w:val="21"/>
          <w:szCs w:val="21"/>
        </w:rPr>
      </w:pPr>
      <w:r w:rsidDel="00000000" w:rsidR="00000000" w:rsidRPr="00000000">
        <w:rPr>
          <w:rtl w:val="0"/>
        </w:rPr>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163.2" w:line="276" w:lineRule="auto"/>
        <w:ind w:left="0" w:right="446.400000000001"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“As Long As He is Not Beating You, He Can Do Whatever He Wants” </w:t>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0" w:right="561.5999999999997" w:firstLine="0"/>
        <w:jc w:val="both"/>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Human Rights Watch spoke with women who said their friends or family members sought to marry to escape strict, conservative, or abusive fathers and brothers.</w:t>
      </w:r>
      <w:r w:rsidDel="00000000" w:rsidR="00000000" w:rsidRPr="00000000">
        <w:rPr>
          <w:rFonts w:ascii="Arial" w:cs="Arial" w:eastAsia="Arial" w:hAnsi="Arial"/>
          <w:b w:val="0"/>
          <w:i w:val="0"/>
          <w:smallCaps w:val="0"/>
          <w:strike w:val="0"/>
          <w:color w:val="000000"/>
          <w:sz w:val="21.60000006357829"/>
          <w:szCs w:val="21.60000006357829"/>
          <w:u w:val="none"/>
          <w:shd w:fill="auto" w:val="clear"/>
          <w:vertAlign w:val="superscript"/>
          <w:rtl w:val="0"/>
        </w:rPr>
        <w:t xml:space="preserve">24 </w:t>
      </w: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Tala, in her late 20</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w:t>
      </w: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 told Human Rights Watch: </w:t>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518.4000000000001" w:line="276" w:lineRule="auto"/>
        <w:ind w:left="720" w:right="1180.8000000000004" w:firstLine="0"/>
        <w:jc w:val="left"/>
        <w:rPr>
          <w:rFonts w:ascii="Arial" w:cs="Arial" w:eastAsia="Arial" w:hAnsi="Arial"/>
          <w:b w:val="0"/>
          <w:i w:val="0"/>
          <w:smallCaps w:val="0"/>
          <w:strike w:val="0"/>
          <w:color w:val="000000"/>
          <w:sz w:val="21.60000006357829"/>
          <w:szCs w:val="21.60000006357829"/>
          <w:u w:val="none"/>
          <w:shd w:fill="auto" w:val="clear"/>
          <w:vertAlign w:val="superscript"/>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The guardianship system is always a nightmare. I don’t want to get married because I don’t want a stranger to control me... Basically, it is slavery. My sister married this guy to get away from my brother... If I have to go back to Saudi, I am going to be just like the other Saudi girls and get married to get away from my brother.”</w:t>
      </w:r>
      <w:r w:rsidDel="00000000" w:rsidR="00000000" w:rsidRPr="00000000">
        <w:rPr>
          <w:rFonts w:ascii="Arial" w:cs="Arial" w:eastAsia="Arial" w:hAnsi="Arial"/>
          <w:b w:val="0"/>
          <w:i w:val="0"/>
          <w:smallCaps w:val="0"/>
          <w:strike w:val="0"/>
          <w:color w:val="000000"/>
          <w:sz w:val="21.60000006357829"/>
          <w:szCs w:val="21.60000006357829"/>
          <w:u w:val="none"/>
          <w:shd w:fill="auto" w:val="clear"/>
          <w:vertAlign w:val="superscript"/>
          <w:rtl w:val="0"/>
        </w:rPr>
        <w:t xml:space="preserve">25 </w:t>
      </w:r>
    </w:p>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537.6" w:line="276" w:lineRule="auto"/>
        <w:ind w:left="360" w:right="4953.6" w:firstLine="0"/>
        <w:jc w:val="left"/>
        <w:rPr>
          <w:rFonts w:ascii="Arial" w:cs="Arial" w:eastAsia="Arial" w:hAnsi="Arial"/>
          <w:b w:val="0"/>
          <w:i w:val="0"/>
          <w:smallCaps w:val="0"/>
          <w:strike w:val="0"/>
          <w:color w:val="000000"/>
          <w:sz w:val="30"/>
          <w:szCs w:val="30"/>
          <w:u w:val="none"/>
          <w:shd w:fill="auto" w:val="clear"/>
          <w:vertAlign w:val="baseline"/>
        </w:rPr>
      </w:pPr>
      <w:r w:rsidDel="00000000" w:rsidR="00000000" w:rsidRPr="00000000">
        <w:rPr>
          <w:rFonts w:ascii="Arial" w:cs="Arial" w:eastAsia="Arial" w:hAnsi="Arial"/>
          <w:b w:val="0"/>
          <w:i w:val="0"/>
          <w:smallCaps w:val="0"/>
          <w:strike w:val="0"/>
          <w:color w:val="000000"/>
          <w:sz w:val="30"/>
          <w:szCs w:val="30"/>
          <w:u w:val="none"/>
          <w:shd w:fill="auto" w:val="clear"/>
          <w:vertAlign w:val="baseline"/>
          <w:rtl w:val="0"/>
        </w:rPr>
        <w:t xml:space="preserve">International Law and Guardianship </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163.2" w:line="276" w:lineRule="auto"/>
        <w:ind w:left="360" w:right="374.40000000000055"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The practice of male guardianship in its many forms impairs and in some cases nullifies women’s exercise of a host of human rights, violating the United Nations Convention on the Elimination of all Forms of Discrimination against Women (CEDAW), which Saudi Arabia ratified in 2000, and other human rights conventions. CEDAW obliges Saudi Arabia “to pursue by all appropriate means and without delay a policy of eliminating discrimination against women.”</w:t>
      </w:r>
      <w:r w:rsidDel="00000000" w:rsidR="00000000" w:rsidRPr="00000000">
        <w:rPr>
          <w:rFonts w:ascii="Arial" w:cs="Arial" w:eastAsia="Arial" w:hAnsi="Arial"/>
          <w:b w:val="0"/>
          <w:i w:val="0"/>
          <w:smallCaps w:val="0"/>
          <w:strike w:val="0"/>
          <w:color w:val="000000"/>
          <w:sz w:val="21.60000006357829"/>
          <w:szCs w:val="21.60000006357829"/>
          <w:u w:val="none"/>
          <w:shd w:fill="auto" w:val="clear"/>
          <w:vertAlign w:val="superscript"/>
          <w:rtl w:val="0"/>
        </w:rPr>
        <w:t xml:space="preserve">26 </w:t>
      </w: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Numerous other treaties and treaty bodies acknowledge women’s equal right to men to travel, work, study, access health care, and marry without discrimination. </w:t>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504.0000000000009" w:firstLine="0"/>
        <w:jc w:val="left"/>
        <w:rPr>
          <w:rFonts w:ascii="Arial" w:cs="Arial" w:eastAsia="Arial" w:hAnsi="Arial"/>
          <w:b w:val="0"/>
          <w:i w:val="0"/>
          <w:smallCaps w:val="0"/>
          <w:strike w:val="0"/>
          <w:color w:val="000000"/>
          <w:sz w:val="21.60000006357829"/>
          <w:szCs w:val="21.60000006357829"/>
          <w:u w:val="none"/>
          <w:shd w:fill="auto" w:val="clear"/>
          <w:vertAlign w:val="superscript"/>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CEDAW explicitly acknowledges social and cultural norms as the source of many women’s rights abuses and obliges governments to take appropriate measures to address such abuses.</w:t>
      </w:r>
      <w:r w:rsidDel="00000000" w:rsidR="00000000" w:rsidRPr="00000000">
        <w:rPr>
          <w:rFonts w:ascii="Arial" w:cs="Arial" w:eastAsia="Arial" w:hAnsi="Arial"/>
          <w:b w:val="0"/>
          <w:i w:val="0"/>
          <w:smallCaps w:val="0"/>
          <w:strike w:val="0"/>
          <w:color w:val="000000"/>
          <w:sz w:val="21.60000006357829"/>
          <w:szCs w:val="21.60000006357829"/>
          <w:u w:val="none"/>
          <w:shd w:fill="auto" w:val="clear"/>
          <w:vertAlign w:val="superscript"/>
          <w:rtl w:val="0"/>
        </w:rPr>
        <w:t xml:space="preserve">27 </w:t>
      </w: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In 2008, the UN Committee on Discrimination Against Women expressed concern that the concept of male guardianship over women in Saudi Arabia “severely limits women’s exercise of their rights under the Convention” and called on Saudi Arabia to “take immediate steps to end the practice of male guardianship over women.”</w:t>
      </w:r>
      <w:r w:rsidDel="00000000" w:rsidR="00000000" w:rsidRPr="00000000">
        <w:rPr>
          <w:rFonts w:ascii="Arial" w:cs="Arial" w:eastAsia="Arial" w:hAnsi="Arial"/>
          <w:b w:val="0"/>
          <w:i w:val="0"/>
          <w:smallCaps w:val="0"/>
          <w:strike w:val="0"/>
          <w:color w:val="000000"/>
          <w:sz w:val="21.60000006357829"/>
          <w:szCs w:val="21.60000006357829"/>
          <w:u w:val="none"/>
          <w:shd w:fill="auto" w:val="clear"/>
          <w:vertAlign w:val="superscript"/>
          <w:rtl w:val="0"/>
        </w:rPr>
        <w:t xml:space="preserve">28 </w:t>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499.20000000000005" w:line="276" w:lineRule="auto"/>
        <w:ind w:left="360" w:right="758.4000000000003"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Saudi Arabia has failed both to end state practice premised on the inferiority of women and to take sufficient measures to tackle discriminatory customary practices. The UN</w:t>
      </w:r>
      <w:r w:rsidDel="00000000" w:rsidR="00000000" w:rsidRPr="00000000">
        <w:rPr>
          <w:sz w:val="21.959999084472656"/>
          <w:szCs w:val="21.959999084472656"/>
          <w:rtl w:val="0"/>
        </w:rPr>
        <w:t xml:space="preserve"> </w:t>
      </w: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Committee on Discrimination Against Women and the UN Committee on the Rights of the Child have called on states to pursue targeted policies “of an immediate nature” to combat traditional harmful practices and noted that they “cannot justify any delay on any grounds, including cultural and religious grounds.” Moreover, the committees noted that states are: </w:t>
      </w:r>
    </w:p>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518.4000000000001" w:line="276" w:lineRule="auto"/>
        <w:ind w:left="1080" w:right="1708.8" w:firstLine="0"/>
        <w:jc w:val="left"/>
        <w:rPr>
          <w:sz w:val="21.60000006357829"/>
          <w:szCs w:val="21.60000006357829"/>
          <w:vertAlign w:val="superscript"/>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[O]bliged to take all appropriate measures.... to modify the social and cultural patterns of conduct of men and women, with a view to achieving the elimination of prejudices and customary and all other practices that are based on the idea of the inferiority or the superiority of either sexes or on stereotyped roles for men and women.</w:t>
      </w:r>
      <w:r w:rsidDel="00000000" w:rsidR="00000000" w:rsidRPr="00000000">
        <w:rPr>
          <w:rFonts w:ascii="Arial" w:cs="Arial" w:eastAsia="Arial" w:hAnsi="Arial"/>
          <w:b w:val="0"/>
          <w:i w:val="0"/>
          <w:smallCaps w:val="0"/>
          <w:strike w:val="0"/>
          <w:color w:val="000000"/>
          <w:sz w:val="21.60000006357829"/>
          <w:szCs w:val="21.60000006357829"/>
          <w:u w:val="none"/>
          <w:shd w:fill="auto" w:val="clear"/>
          <w:vertAlign w:val="superscript"/>
          <w:rtl w:val="0"/>
        </w:rPr>
        <w:t xml:space="preserve">29 </w:t>
      </w:r>
      <w:r w:rsidDel="00000000" w:rsidR="00000000" w:rsidRPr="00000000">
        <w:rPr>
          <w:rtl w:val="0"/>
        </w:rPr>
      </w:r>
    </w:p>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144" w:line="276" w:lineRule="auto"/>
        <w:ind w:left="0" w:right="1137.6" w:firstLine="0"/>
        <w:jc w:val="left"/>
        <w:rPr>
          <w:sz w:val="21.959999084472656"/>
          <w:szCs w:val="21.959999084472656"/>
        </w:rPr>
      </w:pPr>
      <w:r w:rsidDel="00000000" w:rsidR="00000000" w:rsidRPr="00000000">
        <w:rPr>
          <w:rtl w:val="0"/>
        </w:rPr>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144" w:line="276" w:lineRule="auto"/>
        <w:ind w:left="0" w:right="1137.6" w:firstLine="0"/>
        <w:jc w:val="left"/>
        <w:rPr>
          <w:rFonts w:ascii="Arial" w:cs="Arial" w:eastAsia="Arial" w:hAnsi="Arial"/>
          <w:b w:val="0"/>
          <w:i w:val="0"/>
          <w:smallCaps w:val="0"/>
          <w:strike w:val="0"/>
          <w:color w:val="000000"/>
          <w:sz w:val="21.60000006357829"/>
          <w:szCs w:val="21.60000006357829"/>
          <w:u w:val="none"/>
          <w:shd w:fill="auto" w:val="clear"/>
          <w:vertAlign w:val="superscript"/>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Since making these promises, Saudi Arabia has taken steps to lessen guardians’ control over women, including, for example by no longer requiring women to provide guardian permission to work or to bring a male relative to identify them in court, but has failed to abolish the system or adequately combat deeply entrenched discrimination, failing in its duty “to pursue by all appropriate means and without delay a policy of eliminating discrimination against women.”</w:t>
      </w:r>
      <w:r w:rsidDel="00000000" w:rsidR="00000000" w:rsidRPr="00000000">
        <w:rPr>
          <w:rFonts w:ascii="Arial" w:cs="Arial" w:eastAsia="Arial" w:hAnsi="Arial"/>
          <w:b w:val="0"/>
          <w:i w:val="0"/>
          <w:smallCaps w:val="0"/>
          <w:strike w:val="0"/>
          <w:color w:val="000000"/>
          <w:sz w:val="21.60000006357829"/>
          <w:szCs w:val="21.60000006357829"/>
          <w:u w:val="none"/>
          <w:shd w:fill="auto" w:val="clear"/>
          <w:vertAlign w:val="superscript"/>
          <w:rtl w:val="0"/>
        </w:rPr>
        <w:t xml:space="preserve">31 </w:t>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0.040000915527344"/>
          <w:szCs w:val="20.040000915527344"/>
        </w:rPr>
      </w:pPr>
      <w:r w:rsidDel="00000000" w:rsidR="00000000" w:rsidRPr="00000000">
        <w:rPr>
          <w:rtl w:val="0"/>
        </w:rPr>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040000915527344"/>
          <w:szCs w:val="20.040000915527344"/>
        </w:rPr>
      </w:pPr>
      <w:r w:rsidDel="00000000" w:rsidR="00000000" w:rsidRPr="00000000">
        <w:rPr>
          <w:b w:val="1"/>
          <w:sz w:val="20.040000915527344"/>
          <w:szCs w:val="20.040000915527344"/>
          <w:rtl w:val="0"/>
        </w:rPr>
        <w:t xml:space="preserve">Respond: </w:t>
      </w:r>
      <w:r w:rsidDel="00000000" w:rsidR="00000000" w:rsidRPr="00000000">
        <w:rPr>
          <w:rtl w:val="0"/>
        </w:rPr>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040000915527344"/>
          <w:szCs w:val="20.040000915527344"/>
        </w:rPr>
      </w:pPr>
      <w:r w:rsidDel="00000000" w:rsidR="00000000" w:rsidRPr="00000000">
        <w:rPr>
          <w:rtl w:val="0"/>
        </w:rPr>
      </w:r>
    </w:p>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040000915527344"/>
          <w:szCs w:val="20.040000915527344"/>
        </w:rPr>
      </w:pPr>
      <w:r w:rsidDel="00000000" w:rsidR="00000000" w:rsidRPr="00000000">
        <w:rPr>
          <w:sz w:val="20.040000915527344"/>
          <w:szCs w:val="20.040000915527344"/>
          <w:rtl w:val="0"/>
        </w:rPr>
        <w:t xml:space="preserve">1. Explain in your own words what the male guardianship system is.</w:t>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040000915527344"/>
          <w:szCs w:val="20.040000915527344"/>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040000915527344"/>
                <w:szCs w:val="20.040000915527344"/>
              </w:rPr>
            </w:pPr>
            <w:r w:rsidDel="00000000" w:rsidR="00000000" w:rsidRPr="00000000">
              <w:rPr>
                <w:rtl w:val="0"/>
              </w:rPr>
            </w:r>
          </w:p>
        </w:tc>
      </w:tr>
    </w:tbl>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040000915527344"/>
          <w:szCs w:val="20.040000915527344"/>
        </w:rPr>
      </w:pPr>
      <w:r w:rsidDel="00000000" w:rsidR="00000000" w:rsidRPr="00000000">
        <w:rPr>
          <w:rtl w:val="0"/>
        </w:rPr>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040000915527344"/>
          <w:szCs w:val="20.040000915527344"/>
        </w:rPr>
      </w:pPr>
      <w:r w:rsidDel="00000000" w:rsidR="00000000" w:rsidRPr="00000000">
        <w:rPr>
          <w:sz w:val="20.040000915527344"/>
          <w:szCs w:val="20.040000915527344"/>
          <w:rtl w:val="0"/>
        </w:rPr>
        <w:t xml:space="preserve">2. What power does Saudi Arabia have in changing these practices? What are their limitations in making effective changes?</w:t>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040000915527344"/>
          <w:szCs w:val="20.040000915527344"/>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040000915527344"/>
                <w:szCs w:val="20.040000915527344"/>
              </w:rPr>
            </w:pPr>
            <w:r w:rsidDel="00000000" w:rsidR="00000000" w:rsidRPr="00000000">
              <w:rPr>
                <w:rtl w:val="0"/>
              </w:rPr>
            </w:r>
          </w:p>
        </w:tc>
      </w:tr>
    </w:tbl>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040000915527344"/>
          <w:szCs w:val="20.040000915527344"/>
        </w:rPr>
      </w:pPr>
      <w:r w:rsidDel="00000000" w:rsidR="00000000" w:rsidRPr="00000000">
        <w:rPr>
          <w:rtl w:val="0"/>
        </w:rPr>
      </w:r>
    </w:p>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040000915527344"/>
          <w:szCs w:val="20.040000915527344"/>
        </w:rPr>
      </w:pPr>
      <w:r w:rsidDel="00000000" w:rsidR="00000000" w:rsidRPr="00000000">
        <w:rPr>
          <w:sz w:val="20.040000915527344"/>
          <w:szCs w:val="20.040000915527344"/>
          <w:rtl w:val="0"/>
        </w:rPr>
        <w:t xml:space="preserve">3. This report was written and published by the NGO Human Rights Watch. What does this tell us about the power or impact an NGO can have over the actions of nation states? What kind of power do they exert? </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040000915527344"/>
          <w:szCs w:val="20.040000915527344"/>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040000915527344"/>
                <w:szCs w:val="20.040000915527344"/>
              </w:rPr>
            </w:pPr>
            <w:r w:rsidDel="00000000" w:rsidR="00000000" w:rsidRPr="00000000">
              <w:rPr>
                <w:rtl w:val="0"/>
              </w:rPr>
            </w:r>
          </w:p>
        </w:tc>
      </w:tr>
    </w:tbl>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040000915527344"/>
          <w:szCs w:val="20.040000915527344"/>
        </w:rPr>
      </w:pPr>
      <w:r w:rsidDel="00000000" w:rsidR="00000000" w:rsidRPr="00000000">
        <w:rPr>
          <w:rtl w:val="0"/>
        </w:rPr>
      </w:r>
    </w:p>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040000915527344"/>
          <w:szCs w:val="20.040000915527344"/>
        </w:rPr>
      </w:pPr>
      <w:r w:rsidDel="00000000" w:rsidR="00000000" w:rsidRPr="00000000">
        <w:rPr>
          <w:sz w:val="20.040000915527344"/>
          <w:szCs w:val="20.040000915527344"/>
          <w:rtl w:val="0"/>
        </w:rPr>
        <w:t xml:space="preserve">4. What does this case tell us about the relationship between human rights and national sovereignty?</w:t>
      </w:r>
      <w:r w:rsidDel="00000000" w:rsidR="00000000" w:rsidRPr="00000000">
        <w:rPr>
          <w:rtl w:val="0"/>
        </w:rPr>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111111"/>
          <w:sz w:val="20.753799438476562"/>
          <w:szCs w:val="20.753799438476562"/>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111111"/>
                <w:sz w:val="20.753799438476562"/>
                <w:szCs w:val="20.753799438476562"/>
              </w:rPr>
            </w:pPr>
            <w:r w:rsidDel="00000000" w:rsidR="00000000" w:rsidRPr="00000000">
              <w:rPr>
                <w:rtl w:val="0"/>
              </w:rPr>
            </w:r>
          </w:p>
        </w:tc>
      </w:tr>
    </w:tbl>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111111"/>
          <w:sz w:val="20.753799438476562"/>
          <w:szCs w:val="20.753799438476562"/>
        </w:rPr>
      </w:pPr>
      <w:r w:rsidDel="00000000" w:rsidR="00000000" w:rsidRPr="00000000">
        <w:rPr>
          <w:rtl w:val="0"/>
        </w:rPr>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111111"/>
          <w:sz w:val="20.753799438476562"/>
          <w:szCs w:val="20.753799438476562"/>
        </w:rPr>
      </w:pPr>
      <w:r w:rsidDel="00000000" w:rsidR="00000000" w:rsidRPr="00000000">
        <w:rPr>
          <w:rtl w:val="0"/>
        </w:rPr>
      </w:r>
    </w:p>
    <w:p w:rsidR="00000000" w:rsidDel="00000000" w:rsidP="00000000" w:rsidRDefault="00000000" w:rsidRPr="00000000" w14:paraId="0000006A">
      <w:pPr>
        <w:pStyle w:val="Heading2"/>
        <w:widowControl w:val="0"/>
        <w:rPr>
          <w:i w:val="1"/>
        </w:rPr>
      </w:pPr>
      <w:bookmarkStart w:colFirst="0" w:colLast="0" w:name="_i7pw03u01iqe" w:id="2"/>
      <w:bookmarkEnd w:id="2"/>
      <w:r w:rsidDel="00000000" w:rsidR="00000000" w:rsidRPr="00000000">
        <w:rPr>
          <w:rtl w:val="0"/>
        </w:rPr>
        <w:t xml:space="preserve">Part 3:</w:t>
      </w:r>
      <w:r w:rsidDel="00000000" w:rsidR="00000000" w:rsidRPr="00000000">
        <w:rPr>
          <w:i w:val="1"/>
          <w:rtl w:val="0"/>
        </w:rPr>
        <w:t xml:space="preserve">Critics call on Apple and Google to shut down Saudi app that can restrict women’s travel</w:t>
      </w:r>
    </w:p>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Hamza Shaban</w:t>
      </w:r>
    </w:p>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2/12/2019</w:t>
      </w:r>
    </w:p>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Sen. Ron Wyden (D-Ore.) is asking the chief executives of Apple and Google to immediately stop offering a Saudi e-government app that allows men in Saudi Arabia to track and control the movement of women. In a letter sent to the tech giants Monday, Wyden urged them to prevent their app stores from being used by the Saudi government to continue the “abhorrent surveillance and control of women.”</w:t>
      </w:r>
    </w:p>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Human rights groups are also calling on Apple and Google to consider the abuse and discrimination that the app could fuel.</w:t>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Absher, an app that people can download on the Google Play store and Apple’s app store, works as an e-government portal and general services software for the Saudi Interior Ministry. It allows Saudi citizens to process a host of personal status issues such as getting a passport, a birth certificate or vehicle registration.</w:t>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But the app, according to human rights advocates, also facilitates Saudi Arabia’s patriarchal guardianship system.</w:t>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It remains illegal for women in Saudi Arabia to travel without permission from a so-called male guardian. Under this system of laws and practices, women in the kingdom need the approval of a “guardian,” typically a male relative, for a range of decisions and actions, including marriage, employment with private companies, certain types of health care and release from prison, said Adam Coogle, a Middle East researcher at Human Rights Watch.</w:t>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Using Absher, Saudi men can restrict the travel of Saudi women by first allowing or disallowing them to leave the country, and the men can also limit the dates and places women are permitted to travel.</w:t>
      </w:r>
    </w:p>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“We call on Apple and Google to assess the risk of human rights abuses on women, which is facilitated by the App, and mitigate the harm that the App has on women,” Amnesty International said in a statement to The Washington Post on Tuesday. “The use of the Absher app to curtail the movement of women once again highlights the disturbing system of discrimination against women under the guardianship system and the need for genuine human rights reforms in the country, rather than just social and economic reforms.”</w:t>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The Saudi Embassy in Washington did not immediately respond to a request for comment.</w:t>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Apple does not include the number of downloads for apps, but according to the Google Play store, Absher has been installed on devices more than 1 million times. The Interior Ministry says on its website that Absher platforms for individuals and businesses have more than 11 million users.</w:t>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On both Apple and Google’s app stores, the app preview states: “Absher has been designed and developed with special consideration to security and privacy of user’s data and communication. So, you can safely browse your profile or your family members, or labors [sic] working for you, and perform a wide range of eServices online.”</w:t>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Google and Apple did not immediately respond to requests for comment.</w:t>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Coogle of Human Rights Watch said, “The Saudi government uses this app to discriminate against women, and therefore those who are providing the app should ensure that their app complies with their terms of service and perhaps even look into advocating with Saudi Arabia to change the laws and change the app.”</w:t>
      </w:r>
    </w:p>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Criticism of the app follows the high-profile case of Rahaf Muhammad, a Saudi teenager who fled the kingdom and was granted asylum in Canada. Her escape and criticism of the Saudi government have drawn heightened attention to the country’s male guardianship laws. The calls for change come amid an enduring scandal over the killing of journalist Jamal Khashoggi in the Saudi Consulate in Istanbul in October.</w:t>
      </w:r>
    </w:p>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color w:val="111111"/>
          <w:sz w:val="20.753799438476562"/>
          <w:szCs w:val="20.753799438476562"/>
          <w:rtl w:val="0"/>
        </w:rPr>
        <w:t xml:space="preserve">1. What does this story tell us about the role of technology, MNCs, and human rights?</w:t>
      </w:r>
    </w:p>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111111"/>
                <w:sz w:val="20.753799438476562"/>
                <w:szCs w:val="20.753799438476562"/>
              </w:rPr>
            </w:pPr>
            <w:r w:rsidDel="00000000" w:rsidR="00000000" w:rsidRPr="00000000">
              <w:rPr>
                <w:rtl w:val="0"/>
              </w:rPr>
            </w:r>
          </w:p>
        </w:tc>
      </w:tr>
    </w:tbl>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11111"/>
          <w:sz w:val="20.753799438476562"/>
          <w:szCs w:val="20.753799438476562"/>
        </w:rPr>
      </w:pPr>
      <w:r w:rsidDel="00000000" w:rsidR="00000000" w:rsidRPr="00000000">
        <w:rPr>
          <w:rtl w:val="0"/>
        </w:rPr>
      </w:r>
    </w:p>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404040"/>
          <w:sz w:val="24"/>
          <w:szCs w:val="24"/>
          <w:u w:val="none"/>
          <w:shd w:fill="auto" w:val="clear"/>
          <w:vertAlign w:val="baseline"/>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ourier New"/>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