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22E66" w14:textId="77777777" w:rsidR="007B69EF" w:rsidRPr="000752E9" w:rsidRDefault="007B69EF" w:rsidP="002865E9">
      <w:pPr>
        <w:shd w:val="clear" w:color="auto" w:fill="FFFFFF"/>
        <w:jc w:val="center"/>
        <w:rPr>
          <w:rFonts w:ascii="Cambria" w:eastAsia="Times New Roman" w:hAnsi="Cambria" w:cs="Times New Roman"/>
          <w:b/>
          <w:bCs/>
          <w:color w:val="244064"/>
          <w:sz w:val="30"/>
          <w:szCs w:val="30"/>
        </w:rPr>
      </w:pPr>
      <w:r w:rsidRPr="000752E9">
        <w:rPr>
          <w:rFonts w:ascii="Cambria" w:eastAsia="Times New Roman" w:hAnsi="Cambria" w:cs="Times New Roman"/>
          <w:b/>
          <w:bCs/>
          <w:color w:val="244064"/>
          <w:sz w:val="30"/>
          <w:szCs w:val="30"/>
        </w:rPr>
        <w:t>President Woodrow Wilson's Fourteen Points</w:t>
      </w:r>
      <w:r w:rsidR="006446C8" w:rsidRPr="000752E9">
        <w:rPr>
          <w:rFonts w:ascii="Cambria" w:eastAsia="Times New Roman" w:hAnsi="Cambria" w:cs="Times New Roman"/>
          <w:b/>
          <w:bCs/>
          <w:color w:val="244064"/>
          <w:sz w:val="30"/>
          <w:szCs w:val="30"/>
        </w:rPr>
        <w:t xml:space="preserve"> (Excerpts)</w:t>
      </w:r>
    </w:p>
    <w:p w14:paraId="295AC57D" w14:textId="77777777" w:rsidR="007B69EF" w:rsidRPr="000752E9" w:rsidRDefault="007B69EF" w:rsidP="007B69EF">
      <w:pPr>
        <w:shd w:val="clear" w:color="auto" w:fill="FFFFFF"/>
        <w:spacing w:before="100" w:beforeAutospacing="1" w:after="100" w:afterAutospacing="1"/>
        <w:jc w:val="center"/>
        <w:outlineLvl w:val="3"/>
        <w:rPr>
          <w:rFonts w:ascii="Cambria" w:eastAsia="Times New Roman" w:hAnsi="Cambria" w:cs="Arial"/>
          <w:b/>
          <w:bCs/>
          <w:color w:val="000000"/>
          <w:sz w:val="22"/>
          <w:szCs w:val="22"/>
        </w:rPr>
      </w:pPr>
      <w:r w:rsidRPr="000752E9">
        <w:rPr>
          <w:rFonts w:ascii="Cambria" w:eastAsia="Times New Roman" w:hAnsi="Cambria" w:cs="Arial"/>
          <w:b/>
          <w:bCs/>
          <w:color w:val="000000"/>
          <w:sz w:val="22"/>
          <w:szCs w:val="22"/>
        </w:rPr>
        <w:t>8 January, 1918:</w:t>
      </w:r>
      <w:r w:rsidRPr="000752E9">
        <w:rPr>
          <w:rFonts w:ascii="Cambria" w:eastAsia="Times New Roman" w:hAnsi="Cambria" w:cs="Arial"/>
          <w:b/>
          <w:bCs/>
          <w:color w:val="000000"/>
          <w:sz w:val="22"/>
          <w:szCs w:val="22"/>
        </w:rPr>
        <w:br/>
        <w:t>President Woodrow Wilson's Fourteen Points</w:t>
      </w:r>
    </w:p>
    <w:p w14:paraId="1A571C5C" w14:textId="74AC6075" w:rsidR="007B69EF" w:rsidRPr="000752E9" w:rsidRDefault="000752E9"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Pr>
          <w:rFonts w:ascii="Cambria" w:eastAsia="Times New Roman" w:hAnsi="Cambria" w:cs="Arial"/>
          <w:noProof/>
          <w:color w:val="000000"/>
        </w:rPr>
        <mc:AlternateContent>
          <mc:Choice Requires="wps">
            <w:drawing>
              <wp:anchor distT="0" distB="0" distL="114300" distR="114300" simplePos="0" relativeHeight="251659264" behindDoc="0" locked="0" layoutInCell="1" allowOverlap="1" wp14:anchorId="7D46551A" wp14:editId="000C7960">
                <wp:simplePos x="0" y="0"/>
                <wp:positionH relativeFrom="column">
                  <wp:posOffset>4343400</wp:posOffset>
                </wp:positionH>
                <wp:positionV relativeFrom="paragraph">
                  <wp:posOffset>121920</wp:posOffset>
                </wp:positionV>
                <wp:extent cx="1295400" cy="2400300"/>
                <wp:effectExtent l="0" t="0" r="25400" b="38100"/>
                <wp:wrapSquare wrapText="bothSides"/>
                <wp:docPr id="1" name="Text Box 1"/>
                <wp:cNvGraphicFramePr/>
                <a:graphic xmlns:a="http://schemas.openxmlformats.org/drawingml/2006/main">
                  <a:graphicData uri="http://schemas.microsoft.com/office/word/2010/wordprocessingShape">
                    <wps:wsp>
                      <wps:cNvSpPr txBox="1"/>
                      <wps:spPr>
                        <a:xfrm>
                          <a:off x="0" y="0"/>
                          <a:ext cx="1295400" cy="2400300"/>
                        </a:xfrm>
                        <a:prstGeom prst="rect">
                          <a:avLst/>
                        </a:prstGeom>
                        <a:noFill/>
                        <a:ln>
                          <a:solidFill>
                            <a:srgbClr val="4F81BD"/>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7674DB2" w14:textId="1488C4B4" w:rsidR="00356E51" w:rsidRPr="000752E9" w:rsidRDefault="00356E51" w:rsidP="000752E9">
                            <w:pPr>
                              <w:rPr>
                                <w:sz w:val="20"/>
                                <w:szCs w:val="20"/>
                              </w:rPr>
                            </w:pPr>
                            <w:r w:rsidRPr="000752E9">
                              <w:rPr>
                                <w:b/>
                                <w:sz w:val="20"/>
                                <w:szCs w:val="20"/>
                              </w:rPr>
                              <w:t>Aggrandizement</w:t>
                            </w:r>
                            <w:r w:rsidRPr="000752E9">
                              <w:rPr>
                                <w:sz w:val="20"/>
                                <w:szCs w:val="20"/>
                              </w:rPr>
                              <w:t>: expansion of power, here referring to colonial power</w:t>
                            </w:r>
                          </w:p>
                          <w:p w14:paraId="511C9A7A" w14:textId="5DEEE12B" w:rsidR="00356E51" w:rsidRPr="000752E9" w:rsidRDefault="00356E51" w:rsidP="000752E9">
                            <w:pPr>
                              <w:rPr>
                                <w:sz w:val="20"/>
                                <w:szCs w:val="20"/>
                              </w:rPr>
                            </w:pPr>
                            <w:proofErr w:type="gramStart"/>
                            <w:r w:rsidRPr="000752E9">
                              <w:rPr>
                                <w:b/>
                                <w:sz w:val="20"/>
                                <w:szCs w:val="20"/>
                              </w:rPr>
                              <w:t>covenants</w:t>
                            </w:r>
                            <w:proofErr w:type="gramEnd"/>
                            <w:r w:rsidRPr="000752E9">
                              <w:rPr>
                                <w:sz w:val="20"/>
                                <w:szCs w:val="20"/>
                              </w:rPr>
                              <w:t>: agreements</w:t>
                            </w:r>
                          </w:p>
                          <w:p w14:paraId="489DAEAB" w14:textId="223F5999" w:rsidR="00356E51" w:rsidRPr="000752E9" w:rsidRDefault="00356E51" w:rsidP="000752E9">
                            <w:pPr>
                              <w:rPr>
                                <w:sz w:val="20"/>
                                <w:szCs w:val="20"/>
                              </w:rPr>
                            </w:pPr>
                            <w:proofErr w:type="gramStart"/>
                            <w:r w:rsidRPr="000752E9">
                              <w:rPr>
                                <w:b/>
                                <w:sz w:val="20"/>
                                <w:szCs w:val="20"/>
                              </w:rPr>
                              <w:t>touched</w:t>
                            </w:r>
                            <w:proofErr w:type="gramEnd"/>
                            <w:r w:rsidRPr="000752E9">
                              <w:rPr>
                                <w:b/>
                                <w:sz w:val="20"/>
                                <w:szCs w:val="20"/>
                              </w:rPr>
                              <w:t xml:space="preserve"> us to the quick:</w:t>
                            </w:r>
                            <w:r w:rsidRPr="000752E9">
                              <w:rPr>
                                <w:sz w:val="20"/>
                                <w:szCs w:val="20"/>
                              </w:rPr>
                              <w:t xml:space="preserve"> deeply and emotionally affected us</w:t>
                            </w:r>
                          </w:p>
                          <w:p w14:paraId="6442B401" w14:textId="54958E4D" w:rsidR="00356E51" w:rsidRPr="000752E9" w:rsidRDefault="00356E51" w:rsidP="000752E9">
                            <w:pPr>
                              <w:rPr>
                                <w:sz w:val="20"/>
                                <w:szCs w:val="20"/>
                              </w:rPr>
                            </w:pPr>
                            <w:proofErr w:type="gramStart"/>
                            <w:r w:rsidRPr="000752E9">
                              <w:rPr>
                                <w:b/>
                                <w:sz w:val="20"/>
                                <w:szCs w:val="20"/>
                              </w:rPr>
                              <w:t>recurrence</w:t>
                            </w:r>
                            <w:proofErr w:type="gramEnd"/>
                            <w:r w:rsidRPr="000752E9">
                              <w:rPr>
                                <w:sz w:val="20"/>
                                <w:szCs w:val="20"/>
                              </w:rPr>
                              <w:t>: repetition</w:t>
                            </w:r>
                          </w:p>
                          <w:p w14:paraId="6E007B0E" w14:textId="64EA04AF" w:rsidR="00356E51" w:rsidRPr="000752E9" w:rsidRDefault="00356E51" w:rsidP="000752E9">
                            <w:pPr>
                              <w:rPr>
                                <w:sz w:val="20"/>
                                <w:szCs w:val="20"/>
                              </w:rPr>
                            </w:pPr>
                            <w:proofErr w:type="gramStart"/>
                            <w:r w:rsidRPr="000752E9">
                              <w:rPr>
                                <w:b/>
                                <w:sz w:val="20"/>
                                <w:szCs w:val="20"/>
                              </w:rPr>
                              <w:t>peculiar</w:t>
                            </w:r>
                            <w:proofErr w:type="gramEnd"/>
                            <w:r w:rsidRPr="000752E9">
                              <w:rPr>
                                <w:sz w:val="20"/>
                                <w:szCs w:val="20"/>
                              </w:rPr>
                              <w:t>: specific, pertaining only to</w:t>
                            </w:r>
                          </w:p>
                          <w:p w14:paraId="7A7EFABF" w14:textId="77777777" w:rsidR="00356E51" w:rsidRPr="000752E9" w:rsidRDefault="00356E51">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342pt;margin-top:9.6pt;width:102pt;height:189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" filled="f" strokecolor="#4f81bd">
                <v:textbox>
                  <w:txbxContent>
                    <w:p w14:paraId="77674DB2" w14:textId="1488C4B4" w:rsidR="00356E51" w:rsidRPr="000752E9" w:rsidRDefault="00356E51" w:rsidP="000752E9">
                      <w:pPr>
                        <w:rPr>
                          <w:sz w:val="20"/>
                          <w:szCs w:val="20"/>
                        </w:rPr>
                      </w:pPr>
                      <w:r w:rsidRPr="000752E9">
                        <w:rPr>
                          <w:b/>
                          <w:sz w:val="20"/>
                          <w:szCs w:val="20"/>
                        </w:rPr>
                        <w:t>Aggrandizement</w:t>
                      </w:r>
                      <w:r w:rsidRPr="000752E9">
                        <w:rPr>
                          <w:sz w:val="20"/>
                          <w:szCs w:val="20"/>
                        </w:rPr>
                        <w:t>: expansion of power, here referring to colonial power</w:t>
                      </w:r>
                    </w:p>
                    <w:p w14:paraId="511C9A7A" w14:textId="5DEEE12B" w:rsidR="00356E51" w:rsidRPr="000752E9" w:rsidRDefault="00356E51" w:rsidP="000752E9">
                      <w:pPr>
                        <w:rPr>
                          <w:sz w:val="20"/>
                          <w:szCs w:val="20"/>
                        </w:rPr>
                      </w:pPr>
                      <w:proofErr w:type="gramStart"/>
                      <w:r w:rsidRPr="000752E9">
                        <w:rPr>
                          <w:b/>
                          <w:sz w:val="20"/>
                          <w:szCs w:val="20"/>
                        </w:rPr>
                        <w:t>covenants</w:t>
                      </w:r>
                      <w:proofErr w:type="gramEnd"/>
                      <w:r w:rsidRPr="000752E9">
                        <w:rPr>
                          <w:sz w:val="20"/>
                          <w:szCs w:val="20"/>
                        </w:rPr>
                        <w:t>: agreements</w:t>
                      </w:r>
                    </w:p>
                    <w:p w14:paraId="489DAEAB" w14:textId="223F5999" w:rsidR="00356E51" w:rsidRPr="000752E9" w:rsidRDefault="00356E51" w:rsidP="000752E9">
                      <w:pPr>
                        <w:rPr>
                          <w:sz w:val="20"/>
                          <w:szCs w:val="20"/>
                        </w:rPr>
                      </w:pPr>
                      <w:proofErr w:type="gramStart"/>
                      <w:r w:rsidRPr="000752E9">
                        <w:rPr>
                          <w:b/>
                          <w:sz w:val="20"/>
                          <w:szCs w:val="20"/>
                        </w:rPr>
                        <w:t>touched</w:t>
                      </w:r>
                      <w:proofErr w:type="gramEnd"/>
                      <w:r w:rsidRPr="000752E9">
                        <w:rPr>
                          <w:b/>
                          <w:sz w:val="20"/>
                          <w:szCs w:val="20"/>
                        </w:rPr>
                        <w:t xml:space="preserve"> us to the quick:</w:t>
                      </w:r>
                      <w:r w:rsidRPr="000752E9">
                        <w:rPr>
                          <w:sz w:val="20"/>
                          <w:szCs w:val="20"/>
                        </w:rPr>
                        <w:t xml:space="preserve"> deeply and emotionally affected us</w:t>
                      </w:r>
                    </w:p>
                    <w:p w14:paraId="6442B401" w14:textId="54958E4D" w:rsidR="00356E51" w:rsidRPr="000752E9" w:rsidRDefault="00356E51" w:rsidP="000752E9">
                      <w:pPr>
                        <w:rPr>
                          <w:sz w:val="20"/>
                          <w:szCs w:val="20"/>
                        </w:rPr>
                      </w:pPr>
                      <w:proofErr w:type="gramStart"/>
                      <w:r w:rsidRPr="000752E9">
                        <w:rPr>
                          <w:b/>
                          <w:sz w:val="20"/>
                          <w:szCs w:val="20"/>
                        </w:rPr>
                        <w:t>recurrence</w:t>
                      </w:r>
                      <w:proofErr w:type="gramEnd"/>
                      <w:r w:rsidRPr="000752E9">
                        <w:rPr>
                          <w:sz w:val="20"/>
                          <w:szCs w:val="20"/>
                        </w:rPr>
                        <w:t>: repetition</w:t>
                      </w:r>
                    </w:p>
                    <w:p w14:paraId="6E007B0E" w14:textId="64EA04AF" w:rsidR="00356E51" w:rsidRPr="000752E9" w:rsidRDefault="00356E51" w:rsidP="000752E9">
                      <w:pPr>
                        <w:rPr>
                          <w:sz w:val="20"/>
                          <w:szCs w:val="20"/>
                        </w:rPr>
                      </w:pPr>
                      <w:proofErr w:type="gramStart"/>
                      <w:r w:rsidRPr="000752E9">
                        <w:rPr>
                          <w:b/>
                          <w:sz w:val="20"/>
                          <w:szCs w:val="20"/>
                        </w:rPr>
                        <w:t>peculiar</w:t>
                      </w:r>
                      <w:proofErr w:type="gramEnd"/>
                      <w:r w:rsidRPr="000752E9">
                        <w:rPr>
                          <w:sz w:val="20"/>
                          <w:szCs w:val="20"/>
                        </w:rPr>
                        <w:t>: specific, pertaining only to</w:t>
                      </w:r>
                    </w:p>
                    <w:p w14:paraId="7A7EFABF" w14:textId="77777777" w:rsidR="00356E51" w:rsidRPr="000752E9" w:rsidRDefault="00356E51">
                      <w:pPr>
                        <w:rPr>
                          <w:sz w:val="20"/>
                          <w:szCs w:val="20"/>
                        </w:rPr>
                      </w:pPr>
                    </w:p>
                  </w:txbxContent>
                </v:textbox>
                <w10:wrap type="square"/>
              </v:shape>
            </w:pict>
          </mc:Fallback>
        </mc:AlternateContent>
      </w:r>
      <w:r w:rsidR="007B69EF" w:rsidRPr="000752E9">
        <w:rPr>
          <w:rFonts w:ascii="Cambria" w:eastAsia="Times New Roman" w:hAnsi="Cambria" w:cs="Arial"/>
          <w:color w:val="000000"/>
        </w:rPr>
        <w:t xml:space="preserve">It will be our wish and purpose that the processes of peace, when they are begun, shall be absolutely open and </w:t>
      </w:r>
      <w:proofErr w:type="gramStart"/>
      <w:r w:rsidR="007B69EF" w:rsidRPr="000752E9">
        <w:rPr>
          <w:rFonts w:ascii="Cambria" w:eastAsia="Times New Roman" w:hAnsi="Cambria" w:cs="Arial"/>
          <w:color w:val="000000"/>
        </w:rPr>
        <w:t>that</w:t>
      </w:r>
      <w:proofErr w:type="gramEnd"/>
      <w:r w:rsidR="007B69EF" w:rsidRPr="000752E9">
        <w:rPr>
          <w:rFonts w:ascii="Cambria" w:eastAsia="Times New Roman" w:hAnsi="Cambria" w:cs="Arial"/>
          <w:color w:val="000000"/>
        </w:rPr>
        <w:t xml:space="preserve"> they shall involve and permit henceforth no secret understandings of any kind. The day of conquest and </w:t>
      </w:r>
      <w:r w:rsidR="007B69EF" w:rsidRPr="000752E9">
        <w:rPr>
          <w:rFonts w:ascii="Cambria" w:eastAsia="Times New Roman" w:hAnsi="Cambria" w:cs="Arial"/>
          <w:b/>
          <w:bCs/>
          <w:color w:val="000000"/>
        </w:rPr>
        <w:t>aggrandizement</w:t>
      </w:r>
      <w:r w:rsidR="007B69EF" w:rsidRPr="000752E9">
        <w:rPr>
          <w:rFonts w:ascii="Cambria" w:eastAsia="Times New Roman" w:hAnsi="Cambria" w:cs="Arial"/>
          <w:color w:val="000000"/>
        </w:rPr>
        <w:t xml:space="preserve"> is gone by; so is also the day of secret </w:t>
      </w:r>
      <w:r w:rsidR="007B69EF" w:rsidRPr="000752E9">
        <w:rPr>
          <w:rFonts w:ascii="Cambria" w:eastAsia="Times New Roman" w:hAnsi="Cambria" w:cs="Arial"/>
          <w:b/>
          <w:bCs/>
          <w:color w:val="000000"/>
        </w:rPr>
        <w:t>covenants</w:t>
      </w:r>
      <w:r w:rsidR="007B69EF" w:rsidRPr="000752E9">
        <w:rPr>
          <w:rFonts w:ascii="Cambria" w:eastAsia="Times New Roman" w:hAnsi="Cambria" w:cs="Arial"/>
          <w:color w:val="000000"/>
        </w:rPr>
        <w:t xml:space="preserve"> entered into in the interest of particular governments and likely at some unlooked-for moment to upset the peace of the world. It is this happy fact, now clear to the view of every public man whose thoughts do not still linger in an age that is dead and gone, which makes it possible for every nation whose purposes are consistent with justice and the peace of the world to avow nor or at any other time the objects it has in view.</w:t>
      </w:r>
      <w:r>
        <w:rPr>
          <w:rStyle w:val="FootnoteReference"/>
          <w:rFonts w:ascii="Cambria" w:eastAsia="Times New Roman" w:hAnsi="Cambria" w:cs="Arial"/>
          <w:color w:val="000000"/>
        </w:rPr>
        <w:footnoteReference w:id="1"/>
      </w:r>
    </w:p>
    <w:p w14:paraId="1AE7C7FF" w14:textId="56A0765F"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color w:val="000000"/>
        </w:rPr>
        <w:t xml:space="preserve">We entered this war because violations of right had occurred which </w:t>
      </w:r>
      <w:r w:rsidRPr="000752E9">
        <w:rPr>
          <w:rFonts w:ascii="Cambria" w:eastAsia="Times New Roman" w:hAnsi="Cambria" w:cs="Arial"/>
          <w:b/>
          <w:bCs/>
          <w:color w:val="000000"/>
        </w:rPr>
        <w:t>touched us to the quick</w:t>
      </w:r>
      <w:r w:rsidRPr="000752E9">
        <w:rPr>
          <w:rFonts w:ascii="Cambria" w:eastAsia="Times New Roman" w:hAnsi="Cambria" w:cs="Arial"/>
          <w:color w:val="000000"/>
        </w:rPr>
        <w:t xml:space="preserve"> and made the life of our own people impossible unless they were corrected and the world secure once for all against their </w:t>
      </w:r>
      <w:r w:rsidRPr="000752E9">
        <w:rPr>
          <w:rFonts w:ascii="Cambria" w:eastAsia="Times New Roman" w:hAnsi="Cambria" w:cs="Arial"/>
          <w:b/>
          <w:bCs/>
          <w:color w:val="000000"/>
        </w:rPr>
        <w:t>recurrence</w:t>
      </w:r>
      <w:r w:rsidRPr="000752E9">
        <w:rPr>
          <w:rFonts w:ascii="Cambria" w:eastAsia="Times New Roman" w:hAnsi="Cambria" w:cs="Arial"/>
          <w:color w:val="000000"/>
        </w:rPr>
        <w:t xml:space="preserve">. What we demand in this war, therefore, is nothing </w:t>
      </w:r>
      <w:r w:rsidRPr="000752E9">
        <w:rPr>
          <w:rFonts w:ascii="Cambria" w:eastAsia="Times New Roman" w:hAnsi="Cambria" w:cs="Arial"/>
          <w:b/>
          <w:bCs/>
          <w:color w:val="000000"/>
        </w:rPr>
        <w:t>peculiar</w:t>
      </w:r>
      <w:r w:rsidRPr="000752E9">
        <w:rPr>
          <w:rFonts w:ascii="Cambria" w:eastAsia="Times New Roman" w:hAnsi="Cambria" w:cs="Arial"/>
          <w:color w:val="000000"/>
        </w:rPr>
        <w:t xml:space="preserve"> to ourselves. It is that the world be made fit and safe to live in; and particularly that it be made safe for every peace-loving nation which, like our own, wishes to live its own life, determine its own institutions, be assured of justice and fair dealing by the other peoples of the world as against force and selfish aggression. All the peoples of the world are in effect partners in this interest, and for our own part we see very clearly that unless justice be done to others it will not be done to us. The </w:t>
      </w:r>
      <w:proofErr w:type="spellStart"/>
      <w:r w:rsidRPr="000752E9">
        <w:rPr>
          <w:rFonts w:ascii="Cambria" w:eastAsia="Times New Roman" w:hAnsi="Cambria" w:cs="Arial"/>
          <w:color w:val="000000"/>
        </w:rPr>
        <w:t>programme</w:t>
      </w:r>
      <w:proofErr w:type="spellEnd"/>
      <w:r w:rsidRPr="000752E9">
        <w:rPr>
          <w:rFonts w:ascii="Cambria" w:eastAsia="Times New Roman" w:hAnsi="Cambria" w:cs="Arial"/>
          <w:color w:val="000000"/>
        </w:rPr>
        <w:t xml:space="preserve"> of the world's peace, therefore, is our </w:t>
      </w:r>
      <w:proofErr w:type="spellStart"/>
      <w:r w:rsidRPr="000752E9">
        <w:rPr>
          <w:rFonts w:ascii="Cambria" w:eastAsia="Times New Roman" w:hAnsi="Cambria" w:cs="Arial"/>
          <w:color w:val="000000"/>
        </w:rPr>
        <w:t>programme</w:t>
      </w:r>
      <w:proofErr w:type="spellEnd"/>
      <w:r w:rsidRPr="000752E9">
        <w:rPr>
          <w:rFonts w:ascii="Cambria" w:eastAsia="Times New Roman" w:hAnsi="Cambria" w:cs="Arial"/>
          <w:color w:val="000000"/>
        </w:rPr>
        <w:t xml:space="preserve">; and that </w:t>
      </w:r>
      <w:proofErr w:type="spellStart"/>
      <w:r w:rsidRPr="000752E9">
        <w:rPr>
          <w:rFonts w:ascii="Cambria" w:eastAsia="Times New Roman" w:hAnsi="Cambria" w:cs="Arial"/>
          <w:color w:val="000000"/>
        </w:rPr>
        <w:t>programme</w:t>
      </w:r>
      <w:proofErr w:type="spellEnd"/>
      <w:r w:rsidRPr="000752E9">
        <w:rPr>
          <w:rFonts w:ascii="Cambria" w:eastAsia="Times New Roman" w:hAnsi="Cambria" w:cs="Arial"/>
          <w:color w:val="000000"/>
        </w:rPr>
        <w:t xml:space="preserve">, the only possible </w:t>
      </w:r>
      <w:proofErr w:type="spellStart"/>
      <w:r w:rsidRPr="000752E9">
        <w:rPr>
          <w:rFonts w:ascii="Cambria" w:eastAsia="Times New Roman" w:hAnsi="Cambria" w:cs="Arial"/>
          <w:color w:val="000000"/>
        </w:rPr>
        <w:t>programme</w:t>
      </w:r>
      <w:proofErr w:type="spellEnd"/>
      <w:r w:rsidRPr="000752E9">
        <w:rPr>
          <w:rFonts w:ascii="Cambria" w:eastAsia="Times New Roman" w:hAnsi="Cambria" w:cs="Arial"/>
          <w:color w:val="000000"/>
        </w:rPr>
        <w:t>, as we see it, is this:</w:t>
      </w:r>
    </w:p>
    <w:p w14:paraId="48F03B8E" w14:textId="00C2962E"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b/>
          <w:bCs/>
          <w:color w:val="000000"/>
        </w:rPr>
        <w:t>I.</w:t>
      </w:r>
      <w:r w:rsidRPr="000752E9">
        <w:rPr>
          <w:rFonts w:ascii="Cambria" w:eastAsia="Times New Roman" w:hAnsi="Cambria" w:cs="Arial"/>
          <w:color w:val="000000"/>
        </w:rPr>
        <w:t xml:space="preserve"> Open </w:t>
      </w:r>
      <w:r w:rsidRPr="000752E9">
        <w:rPr>
          <w:rFonts w:ascii="Cambria" w:eastAsia="Times New Roman" w:hAnsi="Cambria" w:cs="Arial"/>
          <w:b/>
          <w:bCs/>
          <w:color w:val="000000"/>
        </w:rPr>
        <w:t>covenants</w:t>
      </w:r>
      <w:r w:rsidRPr="000752E9">
        <w:rPr>
          <w:rFonts w:ascii="Cambria" w:eastAsia="Times New Roman" w:hAnsi="Cambria" w:cs="Arial"/>
          <w:color w:val="000000"/>
        </w:rPr>
        <w:t xml:space="preserve"> of peace, openly arrived at, after which there shall be no private international understandings of any kind but diplomacy shall proceed always frankly and in the public view.</w:t>
      </w:r>
    </w:p>
    <w:p w14:paraId="4329A016" w14:textId="77777777"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b/>
          <w:bCs/>
          <w:color w:val="000000"/>
        </w:rPr>
        <w:t>II.</w:t>
      </w:r>
      <w:r w:rsidRPr="000752E9">
        <w:rPr>
          <w:rFonts w:ascii="Cambria" w:eastAsia="Times New Roman" w:hAnsi="Cambria" w:cs="Arial"/>
          <w:color w:val="000000"/>
        </w:rPr>
        <w:t xml:space="preserve"> Absolute freedom of navigation upon the seas, outside territorial waters, alike in peace and in war, except as the seas may be closed in whole or in part by international action for the enforcement of international </w:t>
      </w:r>
      <w:r w:rsidRPr="000752E9">
        <w:rPr>
          <w:rFonts w:ascii="Cambria" w:eastAsia="Times New Roman" w:hAnsi="Cambria" w:cs="Arial"/>
          <w:b/>
          <w:bCs/>
          <w:color w:val="000000"/>
        </w:rPr>
        <w:t>covenants</w:t>
      </w:r>
      <w:r w:rsidR="004C64A9" w:rsidRPr="000752E9">
        <w:rPr>
          <w:rFonts w:ascii="Cambria" w:eastAsia="Times New Roman" w:hAnsi="Cambria" w:cs="Arial"/>
          <w:b/>
          <w:bCs/>
          <w:color w:val="000000"/>
        </w:rPr>
        <w:t>*</w:t>
      </w:r>
      <w:r w:rsidRPr="000752E9">
        <w:rPr>
          <w:rFonts w:ascii="Cambria" w:eastAsia="Times New Roman" w:hAnsi="Cambria" w:cs="Arial"/>
          <w:color w:val="000000"/>
        </w:rPr>
        <w:t>.</w:t>
      </w:r>
    </w:p>
    <w:p w14:paraId="2EEF3C3E" w14:textId="2FDAD3EB"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b/>
          <w:bCs/>
          <w:color w:val="000000"/>
        </w:rPr>
        <w:lastRenderedPageBreak/>
        <w:t>III.</w:t>
      </w:r>
      <w:r w:rsidRPr="000752E9">
        <w:rPr>
          <w:rFonts w:ascii="Cambria" w:eastAsia="Times New Roman" w:hAnsi="Cambria" w:cs="Arial"/>
          <w:color w:val="000000"/>
        </w:rPr>
        <w:t> The removal, so far as possible, of all economic barriers and the establishment of an equality of trade conditions among all the nations consenting to the peace and associating themselves for its maintenance.</w:t>
      </w:r>
    </w:p>
    <w:p w14:paraId="2AE6DE9B" w14:textId="7900A22E" w:rsidR="007B69EF" w:rsidRPr="000752E9" w:rsidRDefault="000752E9"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Pr>
          <w:rFonts w:ascii="Cambria" w:eastAsia="Times New Roman" w:hAnsi="Cambria" w:cs="Arial"/>
          <w:b/>
          <w:bCs/>
          <w:noProof/>
          <w:color w:val="000000"/>
        </w:rPr>
        <mc:AlternateContent>
          <mc:Choice Requires="wps">
            <w:drawing>
              <wp:anchor distT="0" distB="0" distL="114300" distR="114300" simplePos="0" relativeHeight="251660288" behindDoc="0" locked="0" layoutInCell="1" allowOverlap="1" wp14:anchorId="0AB115B4" wp14:editId="37C74F51">
                <wp:simplePos x="0" y="0"/>
                <wp:positionH relativeFrom="column">
                  <wp:posOffset>4572000</wp:posOffset>
                </wp:positionH>
                <wp:positionV relativeFrom="paragraph">
                  <wp:posOffset>200660</wp:posOffset>
                </wp:positionV>
                <wp:extent cx="1295400" cy="3086100"/>
                <wp:effectExtent l="0" t="0" r="25400" b="38100"/>
                <wp:wrapSquare wrapText="bothSides"/>
                <wp:docPr id="2" name="Text Box 2"/>
                <wp:cNvGraphicFramePr/>
                <a:graphic xmlns:a="http://schemas.openxmlformats.org/drawingml/2006/main">
                  <a:graphicData uri="http://schemas.microsoft.com/office/word/2010/wordprocessingShape">
                    <wps:wsp>
                      <wps:cNvSpPr txBox="1"/>
                      <wps:spPr>
                        <a:xfrm>
                          <a:off x="0" y="0"/>
                          <a:ext cx="1295400" cy="3086100"/>
                        </a:xfrm>
                        <a:prstGeom prst="rect">
                          <a:avLst/>
                        </a:prstGeom>
                        <a:noFill/>
                        <a:ln>
                          <a:solidFill>
                            <a:srgbClr val="4F81BD"/>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D24669F" w14:textId="77777777" w:rsidR="00356E51" w:rsidRPr="00F547AC" w:rsidRDefault="00356E51" w:rsidP="000752E9">
                            <w:pPr>
                              <w:rPr>
                                <w:rFonts w:ascii="Cambria" w:hAnsi="Cambria"/>
                                <w:sz w:val="20"/>
                                <w:szCs w:val="20"/>
                              </w:rPr>
                            </w:pPr>
                            <w:proofErr w:type="gramStart"/>
                            <w:r w:rsidRPr="00F547AC">
                              <w:rPr>
                                <w:rFonts w:ascii="Cambria" w:hAnsi="Cambria"/>
                                <w:b/>
                                <w:sz w:val="20"/>
                                <w:szCs w:val="20"/>
                              </w:rPr>
                              <w:t>armaments</w:t>
                            </w:r>
                            <w:proofErr w:type="gramEnd"/>
                            <w:r w:rsidRPr="00F547AC">
                              <w:rPr>
                                <w:rFonts w:ascii="Cambria" w:hAnsi="Cambria"/>
                                <w:sz w:val="20"/>
                                <w:szCs w:val="20"/>
                              </w:rPr>
                              <w:t>: military weapons and equipment</w:t>
                            </w:r>
                          </w:p>
                          <w:p w14:paraId="5E5B61EC" w14:textId="77777777" w:rsidR="00356E51" w:rsidRPr="00F547AC" w:rsidRDefault="00356E51" w:rsidP="000752E9">
                            <w:pPr>
                              <w:rPr>
                                <w:rFonts w:ascii="Cambria" w:hAnsi="Cambria"/>
                                <w:sz w:val="20"/>
                                <w:szCs w:val="20"/>
                              </w:rPr>
                            </w:pPr>
                          </w:p>
                          <w:p w14:paraId="72C87BC4" w14:textId="265D50F2" w:rsidR="00356E51" w:rsidRPr="00F547AC" w:rsidRDefault="00356E51" w:rsidP="000752E9">
                            <w:pPr>
                              <w:rPr>
                                <w:rFonts w:ascii="Cambria" w:hAnsi="Cambria"/>
                                <w:sz w:val="20"/>
                                <w:szCs w:val="20"/>
                              </w:rPr>
                            </w:pPr>
                            <w:proofErr w:type="gramStart"/>
                            <w:r w:rsidRPr="00F547AC">
                              <w:rPr>
                                <w:rFonts w:ascii="Cambria" w:hAnsi="Cambria"/>
                                <w:b/>
                                <w:sz w:val="20"/>
                                <w:szCs w:val="20"/>
                              </w:rPr>
                              <w:t>impartial</w:t>
                            </w:r>
                            <w:proofErr w:type="gramEnd"/>
                            <w:r w:rsidRPr="00F547AC">
                              <w:rPr>
                                <w:rFonts w:ascii="Cambria" w:hAnsi="Cambria"/>
                                <w:b/>
                                <w:sz w:val="20"/>
                                <w:szCs w:val="20"/>
                              </w:rPr>
                              <w:t xml:space="preserve">: </w:t>
                            </w:r>
                            <w:r w:rsidRPr="00F547AC">
                              <w:rPr>
                                <w:rFonts w:ascii="Cambria" w:hAnsi="Cambria"/>
                                <w:sz w:val="20"/>
                                <w:szCs w:val="20"/>
                              </w:rPr>
                              <w:t>fair</w:t>
                            </w:r>
                          </w:p>
                          <w:p w14:paraId="060AFCD3" w14:textId="77777777" w:rsidR="00356E51" w:rsidRPr="00F547AC" w:rsidRDefault="00356E51" w:rsidP="000752E9">
                            <w:pPr>
                              <w:rPr>
                                <w:rFonts w:ascii="Cambria" w:hAnsi="Cambria"/>
                                <w:sz w:val="20"/>
                                <w:szCs w:val="20"/>
                              </w:rPr>
                            </w:pPr>
                          </w:p>
                          <w:p w14:paraId="756B8EFE" w14:textId="743A9249" w:rsidR="00356E51" w:rsidRPr="00F547AC" w:rsidRDefault="00356E51" w:rsidP="000752E9">
                            <w:pPr>
                              <w:rPr>
                                <w:rFonts w:ascii="Cambria" w:hAnsi="Cambria"/>
                                <w:sz w:val="20"/>
                                <w:szCs w:val="20"/>
                              </w:rPr>
                            </w:pPr>
                            <w:proofErr w:type="gramStart"/>
                            <w:r w:rsidRPr="00F547AC">
                              <w:rPr>
                                <w:rFonts w:ascii="Cambria" w:hAnsi="Cambria"/>
                                <w:b/>
                                <w:sz w:val="20"/>
                                <w:szCs w:val="20"/>
                              </w:rPr>
                              <w:t>mutual</w:t>
                            </w:r>
                            <w:proofErr w:type="gramEnd"/>
                            <w:r w:rsidRPr="00F547AC">
                              <w:rPr>
                                <w:rFonts w:ascii="Cambria" w:hAnsi="Cambria"/>
                                <w:b/>
                                <w:sz w:val="20"/>
                                <w:szCs w:val="20"/>
                              </w:rPr>
                              <w:t xml:space="preserve"> guarantees</w:t>
                            </w:r>
                            <w:r w:rsidRPr="00F547AC">
                              <w:rPr>
                                <w:rFonts w:ascii="Cambria" w:hAnsi="Cambria"/>
                                <w:sz w:val="20"/>
                                <w:szCs w:val="20"/>
                              </w:rPr>
                              <w:t>: assurances from both parties</w:t>
                            </w:r>
                          </w:p>
                          <w:p w14:paraId="6C4B71EF" w14:textId="77777777" w:rsidR="00356E51" w:rsidRDefault="00356E51" w:rsidP="000752E9">
                            <w:pPr>
                              <w:rPr>
                                <w:rFonts w:ascii="Cambria" w:hAnsi="Cambria"/>
                                <w:sz w:val="20"/>
                                <w:szCs w:val="20"/>
                              </w:rPr>
                            </w:pPr>
                          </w:p>
                          <w:p w14:paraId="1915C072" w14:textId="77777777" w:rsidR="00356E51" w:rsidRPr="00F547AC" w:rsidRDefault="00356E51" w:rsidP="00356E51">
                            <w:pPr>
                              <w:rPr>
                                <w:rFonts w:ascii="Cambria" w:hAnsi="Cambria"/>
                                <w:sz w:val="20"/>
                                <w:szCs w:val="20"/>
                              </w:rPr>
                            </w:pPr>
                            <w:proofErr w:type="gramStart"/>
                            <w:r>
                              <w:rPr>
                                <w:rFonts w:ascii="Cambria" w:hAnsi="Cambria"/>
                                <w:b/>
                                <w:sz w:val="20"/>
                                <w:szCs w:val="20"/>
                              </w:rPr>
                              <w:t>territorial</w:t>
                            </w:r>
                            <w:proofErr w:type="gramEnd"/>
                            <w:r>
                              <w:rPr>
                                <w:rFonts w:ascii="Cambria" w:hAnsi="Cambria"/>
                                <w:b/>
                                <w:sz w:val="20"/>
                                <w:szCs w:val="20"/>
                              </w:rPr>
                              <w:t xml:space="preserve"> integrity: </w:t>
                            </w:r>
                            <w:r>
                              <w:rPr>
                                <w:rFonts w:ascii="Cambria" w:hAnsi="Cambria"/>
                                <w:sz w:val="20"/>
                                <w:szCs w:val="20"/>
                              </w:rPr>
                              <w:t>a nation’s borders and land cannot be violated</w:t>
                            </w:r>
                          </w:p>
                          <w:p w14:paraId="443DFCBD" w14:textId="77777777" w:rsidR="00356E51" w:rsidRPr="00F547AC" w:rsidRDefault="00356E51" w:rsidP="000752E9">
                            <w:pPr>
                              <w:rPr>
                                <w:rFonts w:ascii="Cambria" w:hAnsi="Cambria"/>
                                <w:sz w:val="20"/>
                                <w:szCs w:val="20"/>
                              </w:rPr>
                            </w:pPr>
                          </w:p>
                          <w:p w14:paraId="1846F287" w14:textId="159BD78B" w:rsidR="00356E51" w:rsidRDefault="00356E51">
                            <w:pPr>
                              <w:rPr>
                                <w:rFonts w:ascii="Cambria" w:hAnsi="Cambria"/>
                                <w:sz w:val="20"/>
                                <w:szCs w:val="20"/>
                              </w:rPr>
                            </w:pPr>
                            <w:proofErr w:type="gramStart"/>
                            <w:r w:rsidRPr="00F547AC">
                              <w:rPr>
                                <w:rFonts w:ascii="Cambria" w:hAnsi="Cambria"/>
                                <w:b/>
                                <w:sz w:val="20"/>
                                <w:szCs w:val="20"/>
                              </w:rPr>
                              <w:t>rectifications</w:t>
                            </w:r>
                            <w:proofErr w:type="gramEnd"/>
                            <w:r w:rsidRPr="00F547AC">
                              <w:rPr>
                                <w:rFonts w:ascii="Cambria" w:hAnsi="Cambria"/>
                                <w:sz w:val="20"/>
                                <w:szCs w:val="20"/>
                              </w:rPr>
                              <w:t>: righting of wrongs; restitutions</w:t>
                            </w:r>
                          </w:p>
                          <w:p w14:paraId="16A8A73F" w14:textId="77777777" w:rsidR="00356E51" w:rsidRDefault="00356E51">
                            <w:pPr>
                              <w:rPr>
                                <w:rFonts w:ascii="Cambria" w:hAnsi="Cambria"/>
                                <w:sz w:val="20"/>
                                <w:szCs w:val="20"/>
                              </w:rPr>
                            </w:pPr>
                          </w:p>
                          <w:p w14:paraId="5F24D4C1" w14:textId="1D864CD3" w:rsidR="00356E51" w:rsidRPr="00F547AC" w:rsidRDefault="00356E51">
                            <w:pPr>
                              <w:rPr>
                                <w:rFonts w:ascii="Cambria" w:hAnsi="Cambria"/>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27" type="#_x0000_t202" style="position:absolute;left:0;text-align:left;margin-left:5in;margin-top:15.8pt;width:102pt;height:243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" filled="f" strokecolor="#4f81bd">
                <v:textbox>
                  <w:txbxContent>
                    <w:p w14:paraId="4D24669F" w14:textId="77777777" w:rsidR="00356E51" w:rsidRPr="00F547AC" w:rsidRDefault="00356E51" w:rsidP="000752E9">
                      <w:pPr>
                        <w:rPr>
                          <w:rFonts w:ascii="Cambria" w:hAnsi="Cambria"/>
                          <w:sz w:val="20"/>
                          <w:szCs w:val="20"/>
                        </w:rPr>
                      </w:pPr>
                      <w:proofErr w:type="gramStart"/>
                      <w:r w:rsidRPr="00F547AC">
                        <w:rPr>
                          <w:rFonts w:ascii="Cambria" w:hAnsi="Cambria"/>
                          <w:b/>
                          <w:sz w:val="20"/>
                          <w:szCs w:val="20"/>
                        </w:rPr>
                        <w:t>armaments</w:t>
                      </w:r>
                      <w:proofErr w:type="gramEnd"/>
                      <w:r w:rsidRPr="00F547AC">
                        <w:rPr>
                          <w:rFonts w:ascii="Cambria" w:hAnsi="Cambria"/>
                          <w:sz w:val="20"/>
                          <w:szCs w:val="20"/>
                        </w:rPr>
                        <w:t>: military weapons and equipment</w:t>
                      </w:r>
                    </w:p>
                    <w:p w14:paraId="5E5B61EC" w14:textId="77777777" w:rsidR="00356E51" w:rsidRPr="00F547AC" w:rsidRDefault="00356E51" w:rsidP="000752E9">
                      <w:pPr>
                        <w:rPr>
                          <w:rFonts w:ascii="Cambria" w:hAnsi="Cambria"/>
                          <w:sz w:val="20"/>
                          <w:szCs w:val="20"/>
                        </w:rPr>
                      </w:pPr>
                    </w:p>
                    <w:p w14:paraId="72C87BC4" w14:textId="265D50F2" w:rsidR="00356E51" w:rsidRPr="00F547AC" w:rsidRDefault="00356E51" w:rsidP="000752E9">
                      <w:pPr>
                        <w:rPr>
                          <w:rFonts w:ascii="Cambria" w:hAnsi="Cambria"/>
                          <w:sz w:val="20"/>
                          <w:szCs w:val="20"/>
                        </w:rPr>
                      </w:pPr>
                      <w:proofErr w:type="gramStart"/>
                      <w:r w:rsidRPr="00F547AC">
                        <w:rPr>
                          <w:rFonts w:ascii="Cambria" w:hAnsi="Cambria"/>
                          <w:b/>
                          <w:sz w:val="20"/>
                          <w:szCs w:val="20"/>
                        </w:rPr>
                        <w:t>impartial</w:t>
                      </w:r>
                      <w:proofErr w:type="gramEnd"/>
                      <w:r w:rsidRPr="00F547AC">
                        <w:rPr>
                          <w:rFonts w:ascii="Cambria" w:hAnsi="Cambria"/>
                          <w:b/>
                          <w:sz w:val="20"/>
                          <w:szCs w:val="20"/>
                        </w:rPr>
                        <w:t xml:space="preserve">: </w:t>
                      </w:r>
                      <w:r w:rsidRPr="00F547AC">
                        <w:rPr>
                          <w:rFonts w:ascii="Cambria" w:hAnsi="Cambria"/>
                          <w:sz w:val="20"/>
                          <w:szCs w:val="20"/>
                        </w:rPr>
                        <w:t>fair</w:t>
                      </w:r>
                    </w:p>
                    <w:p w14:paraId="060AFCD3" w14:textId="77777777" w:rsidR="00356E51" w:rsidRPr="00F547AC" w:rsidRDefault="00356E51" w:rsidP="000752E9">
                      <w:pPr>
                        <w:rPr>
                          <w:rFonts w:ascii="Cambria" w:hAnsi="Cambria"/>
                          <w:sz w:val="20"/>
                          <w:szCs w:val="20"/>
                        </w:rPr>
                      </w:pPr>
                    </w:p>
                    <w:p w14:paraId="756B8EFE" w14:textId="743A9249" w:rsidR="00356E51" w:rsidRPr="00F547AC" w:rsidRDefault="00356E51" w:rsidP="000752E9">
                      <w:pPr>
                        <w:rPr>
                          <w:rFonts w:ascii="Cambria" w:hAnsi="Cambria"/>
                          <w:sz w:val="20"/>
                          <w:szCs w:val="20"/>
                        </w:rPr>
                      </w:pPr>
                      <w:proofErr w:type="gramStart"/>
                      <w:r w:rsidRPr="00F547AC">
                        <w:rPr>
                          <w:rFonts w:ascii="Cambria" w:hAnsi="Cambria"/>
                          <w:b/>
                          <w:sz w:val="20"/>
                          <w:szCs w:val="20"/>
                        </w:rPr>
                        <w:t>mutual</w:t>
                      </w:r>
                      <w:proofErr w:type="gramEnd"/>
                      <w:r w:rsidRPr="00F547AC">
                        <w:rPr>
                          <w:rFonts w:ascii="Cambria" w:hAnsi="Cambria"/>
                          <w:b/>
                          <w:sz w:val="20"/>
                          <w:szCs w:val="20"/>
                        </w:rPr>
                        <w:t xml:space="preserve"> guarantees</w:t>
                      </w:r>
                      <w:r w:rsidRPr="00F547AC">
                        <w:rPr>
                          <w:rFonts w:ascii="Cambria" w:hAnsi="Cambria"/>
                          <w:sz w:val="20"/>
                          <w:szCs w:val="20"/>
                        </w:rPr>
                        <w:t>: assurances from both parties</w:t>
                      </w:r>
                    </w:p>
                    <w:p w14:paraId="6C4B71EF" w14:textId="77777777" w:rsidR="00356E51" w:rsidRDefault="00356E51" w:rsidP="000752E9">
                      <w:pPr>
                        <w:rPr>
                          <w:rFonts w:ascii="Cambria" w:hAnsi="Cambria"/>
                          <w:sz w:val="20"/>
                          <w:szCs w:val="20"/>
                        </w:rPr>
                      </w:pPr>
                    </w:p>
                    <w:p w14:paraId="1915C072" w14:textId="77777777" w:rsidR="00356E51" w:rsidRPr="00F547AC" w:rsidRDefault="00356E51" w:rsidP="00356E51">
                      <w:pPr>
                        <w:rPr>
                          <w:rFonts w:ascii="Cambria" w:hAnsi="Cambria"/>
                          <w:sz w:val="20"/>
                          <w:szCs w:val="20"/>
                        </w:rPr>
                      </w:pPr>
                      <w:proofErr w:type="gramStart"/>
                      <w:r>
                        <w:rPr>
                          <w:rFonts w:ascii="Cambria" w:hAnsi="Cambria"/>
                          <w:b/>
                          <w:sz w:val="20"/>
                          <w:szCs w:val="20"/>
                        </w:rPr>
                        <w:t>territorial</w:t>
                      </w:r>
                      <w:proofErr w:type="gramEnd"/>
                      <w:r>
                        <w:rPr>
                          <w:rFonts w:ascii="Cambria" w:hAnsi="Cambria"/>
                          <w:b/>
                          <w:sz w:val="20"/>
                          <w:szCs w:val="20"/>
                        </w:rPr>
                        <w:t xml:space="preserve"> integrity: </w:t>
                      </w:r>
                      <w:r>
                        <w:rPr>
                          <w:rFonts w:ascii="Cambria" w:hAnsi="Cambria"/>
                          <w:sz w:val="20"/>
                          <w:szCs w:val="20"/>
                        </w:rPr>
                        <w:t>a nation’s borders and land cannot be violated</w:t>
                      </w:r>
                    </w:p>
                    <w:p w14:paraId="443DFCBD" w14:textId="77777777" w:rsidR="00356E51" w:rsidRPr="00F547AC" w:rsidRDefault="00356E51" w:rsidP="000752E9">
                      <w:pPr>
                        <w:rPr>
                          <w:rFonts w:ascii="Cambria" w:hAnsi="Cambria"/>
                          <w:sz w:val="20"/>
                          <w:szCs w:val="20"/>
                        </w:rPr>
                      </w:pPr>
                    </w:p>
                    <w:p w14:paraId="1846F287" w14:textId="159BD78B" w:rsidR="00356E51" w:rsidRDefault="00356E51">
                      <w:pPr>
                        <w:rPr>
                          <w:rFonts w:ascii="Cambria" w:hAnsi="Cambria"/>
                          <w:sz w:val="20"/>
                          <w:szCs w:val="20"/>
                        </w:rPr>
                      </w:pPr>
                      <w:proofErr w:type="gramStart"/>
                      <w:r w:rsidRPr="00F547AC">
                        <w:rPr>
                          <w:rFonts w:ascii="Cambria" w:hAnsi="Cambria"/>
                          <w:b/>
                          <w:sz w:val="20"/>
                          <w:szCs w:val="20"/>
                        </w:rPr>
                        <w:t>rectifications</w:t>
                      </w:r>
                      <w:proofErr w:type="gramEnd"/>
                      <w:r w:rsidRPr="00F547AC">
                        <w:rPr>
                          <w:rFonts w:ascii="Cambria" w:hAnsi="Cambria"/>
                          <w:sz w:val="20"/>
                          <w:szCs w:val="20"/>
                        </w:rPr>
                        <w:t>: righting of wrongs; restitutions</w:t>
                      </w:r>
                    </w:p>
                    <w:p w14:paraId="16A8A73F" w14:textId="77777777" w:rsidR="00356E51" w:rsidRDefault="00356E51">
                      <w:pPr>
                        <w:rPr>
                          <w:rFonts w:ascii="Cambria" w:hAnsi="Cambria"/>
                          <w:sz w:val="20"/>
                          <w:szCs w:val="20"/>
                        </w:rPr>
                      </w:pPr>
                    </w:p>
                    <w:p w14:paraId="5F24D4C1" w14:textId="1D864CD3" w:rsidR="00356E51" w:rsidRPr="00F547AC" w:rsidRDefault="00356E51">
                      <w:pPr>
                        <w:rPr>
                          <w:rFonts w:ascii="Cambria" w:hAnsi="Cambria"/>
                          <w:sz w:val="20"/>
                          <w:szCs w:val="20"/>
                        </w:rPr>
                      </w:pPr>
                    </w:p>
                  </w:txbxContent>
                </v:textbox>
                <w10:wrap type="square"/>
              </v:shape>
            </w:pict>
          </mc:Fallback>
        </mc:AlternateContent>
      </w:r>
      <w:r w:rsidR="007B69EF" w:rsidRPr="000752E9">
        <w:rPr>
          <w:rFonts w:ascii="Cambria" w:eastAsia="Times New Roman" w:hAnsi="Cambria" w:cs="Arial"/>
          <w:b/>
          <w:bCs/>
          <w:color w:val="000000"/>
        </w:rPr>
        <w:t>IV.</w:t>
      </w:r>
      <w:r w:rsidR="007B69EF" w:rsidRPr="000752E9">
        <w:rPr>
          <w:rFonts w:ascii="Cambria" w:eastAsia="Times New Roman" w:hAnsi="Cambria" w:cs="Arial"/>
          <w:color w:val="000000"/>
        </w:rPr>
        <w:t xml:space="preserve"> Adequate guarantees given and taken that national </w:t>
      </w:r>
      <w:r w:rsidR="007B69EF" w:rsidRPr="000752E9">
        <w:rPr>
          <w:rFonts w:ascii="Cambria" w:eastAsia="Times New Roman" w:hAnsi="Cambria" w:cs="Arial"/>
          <w:b/>
          <w:bCs/>
          <w:color w:val="000000"/>
        </w:rPr>
        <w:t xml:space="preserve">armaments </w:t>
      </w:r>
      <w:r w:rsidR="007B69EF" w:rsidRPr="000752E9">
        <w:rPr>
          <w:rFonts w:ascii="Cambria" w:eastAsia="Times New Roman" w:hAnsi="Cambria" w:cs="Arial"/>
          <w:color w:val="000000"/>
        </w:rPr>
        <w:t>will be reduced to the lowest point consistent with domestic safety.</w:t>
      </w:r>
    </w:p>
    <w:p w14:paraId="75F6B01B" w14:textId="0CFC721D"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b/>
          <w:bCs/>
          <w:color w:val="000000"/>
        </w:rPr>
        <w:t>V.</w:t>
      </w:r>
      <w:r w:rsidRPr="000752E9">
        <w:rPr>
          <w:rFonts w:ascii="Cambria" w:eastAsia="Times New Roman" w:hAnsi="Cambria" w:cs="Arial"/>
          <w:color w:val="000000"/>
        </w:rPr>
        <w:t xml:space="preserve"> A free, open-minded, and absolutely </w:t>
      </w:r>
      <w:r w:rsidRPr="00F547AC">
        <w:rPr>
          <w:rFonts w:ascii="Cambria" w:eastAsia="Times New Roman" w:hAnsi="Cambria" w:cs="Arial"/>
          <w:b/>
          <w:color w:val="000000"/>
        </w:rPr>
        <w:t>impartial</w:t>
      </w:r>
      <w:r w:rsidRPr="000752E9">
        <w:rPr>
          <w:rFonts w:ascii="Cambria" w:eastAsia="Times New Roman" w:hAnsi="Cambria" w:cs="Arial"/>
          <w:color w:val="000000"/>
        </w:rPr>
        <w:t xml:space="preserve"> adjustment of all colonial claims, based upon a strict observance of the principle that in determining all such questions of </w:t>
      </w:r>
      <w:r w:rsidRPr="00F547AC">
        <w:rPr>
          <w:rFonts w:ascii="Cambria" w:eastAsia="Times New Roman" w:hAnsi="Cambria" w:cs="Arial"/>
          <w:color w:val="000000"/>
        </w:rPr>
        <w:t>sovereignty</w:t>
      </w:r>
      <w:r w:rsidRPr="000752E9">
        <w:rPr>
          <w:rFonts w:ascii="Cambria" w:eastAsia="Times New Roman" w:hAnsi="Cambria" w:cs="Arial"/>
          <w:color w:val="000000"/>
        </w:rPr>
        <w:t xml:space="preserve"> the interests of the populations concerned must have equal weight with the equitable claims of the government whose title is to be determined.</w:t>
      </w:r>
      <w:r w:rsidR="000752E9">
        <w:rPr>
          <w:rStyle w:val="FootnoteReference"/>
          <w:rFonts w:ascii="Cambria" w:eastAsia="Times New Roman" w:hAnsi="Cambria" w:cs="Arial"/>
          <w:color w:val="000000"/>
        </w:rPr>
        <w:footnoteReference w:id="2"/>
      </w:r>
    </w:p>
    <w:p w14:paraId="13CEE6CF" w14:textId="255ED8EF"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b/>
          <w:bCs/>
          <w:color w:val="000000"/>
        </w:rPr>
        <w:t>XIV.</w:t>
      </w:r>
      <w:r w:rsidRPr="000752E9">
        <w:rPr>
          <w:rFonts w:ascii="Cambria" w:eastAsia="Times New Roman" w:hAnsi="Cambria" w:cs="Arial"/>
          <w:color w:val="000000"/>
        </w:rPr>
        <w:t xml:space="preserve"> A general association of nations must be formed under specific covenants for the purpose of affording </w:t>
      </w:r>
      <w:r w:rsidRPr="000752E9">
        <w:rPr>
          <w:rFonts w:ascii="Cambria" w:eastAsia="Times New Roman" w:hAnsi="Cambria" w:cs="Arial"/>
          <w:b/>
          <w:bCs/>
          <w:color w:val="000000"/>
        </w:rPr>
        <w:t>mutual guarantees</w:t>
      </w:r>
      <w:r w:rsidRPr="000752E9">
        <w:rPr>
          <w:rFonts w:ascii="Cambria" w:eastAsia="Times New Roman" w:hAnsi="Cambria" w:cs="Arial"/>
          <w:color w:val="000000"/>
        </w:rPr>
        <w:t xml:space="preserve"> of political independence and </w:t>
      </w:r>
      <w:r w:rsidRPr="00F547AC">
        <w:rPr>
          <w:rFonts w:ascii="Cambria" w:eastAsia="Times New Roman" w:hAnsi="Cambria" w:cs="Arial"/>
          <w:b/>
          <w:color w:val="000000"/>
        </w:rPr>
        <w:t>territorial integrity</w:t>
      </w:r>
      <w:r w:rsidRPr="000752E9">
        <w:rPr>
          <w:rFonts w:ascii="Cambria" w:eastAsia="Times New Roman" w:hAnsi="Cambria" w:cs="Arial"/>
          <w:color w:val="000000"/>
        </w:rPr>
        <w:t xml:space="preserve"> to great and small states alike.</w:t>
      </w:r>
    </w:p>
    <w:p w14:paraId="0379555D" w14:textId="42B50D16" w:rsidR="007B69EF" w:rsidRPr="000752E9" w:rsidRDefault="007B69EF" w:rsidP="007B69EF">
      <w:pPr>
        <w:shd w:val="clear" w:color="auto" w:fill="FFFFFF"/>
        <w:spacing w:before="100" w:beforeAutospacing="1" w:after="100" w:afterAutospacing="1" w:line="255" w:lineRule="atLeast"/>
        <w:ind w:firstLine="375"/>
        <w:rPr>
          <w:rFonts w:ascii="Cambria" w:eastAsia="Times New Roman" w:hAnsi="Cambria" w:cs="Arial"/>
          <w:color w:val="000000"/>
        </w:rPr>
      </w:pPr>
      <w:r w:rsidRPr="000752E9">
        <w:rPr>
          <w:rFonts w:ascii="Cambria" w:eastAsia="Times New Roman" w:hAnsi="Cambria" w:cs="Arial"/>
          <w:color w:val="000000"/>
        </w:rPr>
        <w:t xml:space="preserve">In regard to these essential </w:t>
      </w:r>
      <w:r w:rsidRPr="000752E9">
        <w:rPr>
          <w:rFonts w:ascii="Cambria" w:eastAsia="Times New Roman" w:hAnsi="Cambria" w:cs="Arial"/>
          <w:b/>
          <w:bCs/>
          <w:color w:val="000000"/>
        </w:rPr>
        <w:t>rectifications</w:t>
      </w:r>
      <w:r w:rsidRPr="000752E9">
        <w:rPr>
          <w:rFonts w:ascii="Cambria" w:eastAsia="Times New Roman" w:hAnsi="Cambria" w:cs="Arial"/>
          <w:color w:val="000000"/>
        </w:rPr>
        <w:t xml:space="preserve"> of wrong and assertions of right we feel ourselves to be intimate partners of all the governments and peoples associated together against the Imperialists. We cannot be separated in interest or divided in purpose. We stand together until the end.</w:t>
      </w:r>
    </w:p>
    <w:p w14:paraId="60CC932C" w14:textId="77777777" w:rsidR="007B69EF" w:rsidRPr="000752E9" w:rsidRDefault="00F547AC">
      <w:pPr>
        <w:rPr>
          <w:rFonts w:ascii="Cambria" w:hAnsi="Cambria"/>
        </w:rPr>
      </w:pPr>
      <w:hyperlink r:id="rId8" w:history="1">
        <w:r w:rsidR="006874D2" w:rsidRPr="000752E9">
          <w:rPr>
            <w:rStyle w:val="Hyperlink"/>
            <w:rFonts w:ascii="Cambria" w:hAnsi="Cambria"/>
          </w:rPr>
          <w:t>http://avalon.law.yale.edu/20th_century/wilson14.asp</w:t>
        </w:r>
      </w:hyperlink>
    </w:p>
    <w:p w14:paraId="2336D647" w14:textId="77777777" w:rsidR="006874D2" w:rsidRPr="000752E9" w:rsidRDefault="006874D2">
      <w:pPr>
        <w:rPr>
          <w:rFonts w:ascii="Cambria" w:hAnsi="Cambria"/>
        </w:rPr>
      </w:pPr>
    </w:p>
    <w:p w14:paraId="3B68B02C" w14:textId="395DA4A8" w:rsidR="00983284" w:rsidRDefault="00356E51">
      <w:pPr>
        <w:rPr>
          <w:rFonts w:ascii="Cambria" w:hAnsi="Cambria"/>
          <w:b/>
        </w:rPr>
      </w:pPr>
      <w:r>
        <w:rPr>
          <w:rFonts w:ascii="Cambria" w:hAnsi="Cambria"/>
          <w:b/>
        </w:rPr>
        <w:t>Individual Response Questions:</w:t>
      </w:r>
    </w:p>
    <w:p w14:paraId="72848A76" w14:textId="77777777" w:rsidR="00356E51" w:rsidRDefault="00356E51">
      <w:pPr>
        <w:rPr>
          <w:rFonts w:ascii="Cambria" w:hAnsi="Cambria"/>
          <w:b/>
        </w:rPr>
      </w:pPr>
    </w:p>
    <w:p w14:paraId="227A8338" w14:textId="77777777" w:rsidR="00356E51" w:rsidRPr="00356E51" w:rsidRDefault="00356E51" w:rsidP="00356E51">
      <w:pPr>
        <w:pStyle w:val="ListParagraph"/>
        <w:numPr>
          <w:ilvl w:val="0"/>
          <w:numId w:val="1"/>
        </w:numPr>
        <w:rPr>
          <w:rFonts w:ascii="Cambria" w:hAnsi="Cambria"/>
        </w:rPr>
      </w:pPr>
      <w:r w:rsidRPr="00356E51">
        <w:rPr>
          <w:rFonts w:ascii="Cambria" w:hAnsi="Cambria"/>
        </w:rPr>
        <w:t>How should countries be defined?</w:t>
      </w:r>
    </w:p>
    <w:p w14:paraId="5108C898" w14:textId="77777777" w:rsidR="00356E51" w:rsidRPr="00356E51" w:rsidRDefault="00356E51" w:rsidP="00356E51">
      <w:pPr>
        <w:rPr>
          <w:rFonts w:ascii="Cambria" w:hAnsi="Cambria"/>
        </w:rPr>
      </w:pPr>
    </w:p>
    <w:p w14:paraId="59045379" w14:textId="77777777" w:rsidR="00356E51" w:rsidRPr="00356E51" w:rsidRDefault="00356E51" w:rsidP="00356E51">
      <w:pPr>
        <w:pStyle w:val="ListParagraph"/>
        <w:numPr>
          <w:ilvl w:val="0"/>
          <w:numId w:val="1"/>
        </w:numPr>
        <w:rPr>
          <w:rFonts w:ascii="Cambria" w:hAnsi="Cambria"/>
        </w:rPr>
      </w:pPr>
      <w:r w:rsidRPr="00356E51">
        <w:rPr>
          <w:rFonts w:ascii="Cambria" w:hAnsi="Cambria"/>
        </w:rPr>
        <w:t>What should the postwar world look like?</w:t>
      </w:r>
    </w:p>
    <w:p w14:paraId="16032426" w14:textId="77777777" w:rsidR="00356E51" w:rsidRPr="00356E51" w:rsidRDefault="00356E51" w:rsidP="00356E51">
      <w:pPr>
        <w:rPr>
          <w:rFonts w:ascii="Cambria" w:hAnsi="Cambria"/>
        </w:rPr>
      </w:pPr>
    </w:p>
    <w:p w14:paraId="118E7B75" w14:textId="77777777" w:rsidR="00356E51" w:rsidRPr="00356E51" w:rsidRDefault="00356E51" w:rsidP="00356E51">
      <w:pPr>
        <w:pStyle w:val="ListParagraph"/>
        <w:numPr>
          <w:ilvl w:val="0"/>
          <w:numId w:val="1"/>
        </w:numPr>
        <w:rPr>
          <w:rFonts w:ascii="Cambria" w:hAnsi="Cambria"/>
        </w:rPr>
      </w:pPr>
      <w:r w:rsidRPr="00356E51">
        <w:rPr>
          <w:rFonts w:ascii="Cambria" w:hAnsi="Cambria"/>
        </w:rPr>
        <w:t>How does Wilson define sovereignty?</w:t>
      </w:r>
    </w:p>
    <w:p w14:paraId="2222ED14" w14:textId="77777777" w:rsidR="00356E51" w:rsidRPr="00356E51" w:rsidRDefault="00356E51" w:rsidP="00356E51">
      <w:pPr>
        <w:rPr>
          <w:rFonts w:ascii="Cambria" w:hAnsi="Cambria"/>
          <w:b/>
        </w:rPr>
      </w:pPr>
    </w:p>
    <w:p w14:paraId="3AD70BAB" w14:textId="265984BA" w:rsidR="00356E51" w:rsidRDefault="00356E51">
      <w:pPr>
        <w:rPr>
          <w:rFonts w:ascii="Cambria" w:hAnsi="Cambria"/>
          <w:b/>
        </w:rPr>
      </w:pPr>
      <w:r>
        <w:rPr>
          <w:rFonts w:ascii="Cambria" w:hAnsi="Cambria"/>
          <w:b/>
        </w:rPr>
        <w:t>Group Discussion Question:</w:t>
      </w:r>
    </w:p>
    <w:p w14:paraId="5882A0A3" w14:textId="77777777" w:rsidR="00356E51" w:rsidRDefault="00356E51">
      <w:pPr>
        <w:rPr>
          <w:rFonts w:ascii="Cambria" w:hAnsi="Cambria"/>
          <w:b/>
        </w:rPr>
      </w:pPr>
    </w:p>
    <w:p w14:paraId="30C9DC2C" w14:textId="77777777" w:rsidR="00356E51" w:rsidRPr="00356E51" w:rsidRDefault="00356E51" w:rsidP="00356E51">
      <w:pPr>
        <w:pStyle w:val="ListParagraph"/>
        <w:numPr>
          <w:ilvl w:val="0"/>
          <w:numId w:val="2"/>
        </w:numPr>
        <w:rPr>
          <w:rFonts w:ascii="Cambria" w:hAnsi="Cambria"/>
        </w:rPr>
      </w:pPr>
      <w:r w:rsidRPr="00356E51">
        <w:rPr>
          <w:rFonts w:ascii="Cambria" w:hAnsi="Cambria"/>
        </w:rPr>
        <w:t>Who gets to define</w:t>
      </w:r>
      <w:bookmarkStart w:id="0" w:name="_GoBack"/>
      <w:bookmarkEnd w:id="0"/>
      <w:r w:rsidRPr="00356E51">
        <w:rPr>
          <w:rFonts w:ascii="Cambria" w:hAnsi="Cambria"/>
        </w:rPr>
        <w:t xml:space="preserve"> sovereignty in the </w:t>
      </w:r>
      <w:proofErr w:type="spellStart"/>
      <w:r w:rsidRPr="00356E51">
        <w:rPr>
          <w:rFonts w:ascii="Cambria" w:hAnsi="Cambria"/>
        </w:rPr>
        <w:t>Wilsonian</w:t>
      </w:r>
      <w:proofErr w:type="spellEnd"/>
      <w:r w:rsidRPr="00356E51">
        <w:rPr>
          <w:rFonts w:ascii="Cambria" w:hAnsi="Cambria"/>
        </w:rPr>
        <w:t xml:space="preserve"> system?</w:t>
      </w:r>
    </w:p>
    <w:p w14:paraId="4B1042D9" w14:textId="77777777" w:rsidR="00356E51" w:rsidRPr="00356E51" w:rsidRDefault="00356E51" w:rsidP="00356E51">
      <w:pPr>
        <w:rPr>
          <w:rFonts w:ascii="Cambria" w:hAnsi="Cambria"/>
        </w:rPr>
      </w:pPr>
    </w:p>
    <w:p w14:paraId="5345A28B" w14:textId="77777777" w:rsidR="00356E51" w:rsidRPr="00356E51" w:rsidRDefault="00356E51">
      <w:pPr>
        <w:rPr>
          <w:rFonts w:ascii="Cambria" w:hAnsi="Cambria"/>
        </w:rPr>
      </w:pPr>
    </w:p>
    <w:sectPr w:rsidR="00356E51" w:rsidRPr="00356E51" w:rsidSect="006874D2">
      <w:pgSz w:w="12240" w:h="15840"/>
      <w:pgMar w:top="1440" w:right="2160" w:bottom="1440" w:left="216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E14FED" w14:textId="77777777" w:rsidR="00356E51" w:rsidRDefault="00356E51" w:rsidP="000752E9">
      <w:r>
        <w:separator/>
      </w:r>
    </w:p>
  </w:endnote>
  <w:endnote w:type="continuationSeparator" w:id="0">
    <w:p w14:paraId="1D1412B4" w14:textId="77777777" w:rsidR="00356E51" w:rsidRDefault="00356E51" w:rsidP="00075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65C464" w14:textId="77777777" w:rsidR="00356E51" w:rsidRDefault="00356E51" w:rsidP="000752E9">
      <w:r>
        <w:separator/>
      </w:r>
    </w:p>
  </w:footnote>
  <w:footnote w:type="continuationSeparator" w:id="0">
    <w:p w14:paraId="604A59D0" w14:textId="77777777" w:rsidR="00356E51" w:rsidRDefault="00356E51" w:rsidP="000752E9">
      <w:r>
        <w:continuationSeparator/>
      </w:r>
    </w:p>
  </w:footnote>
  <w:footnote w:id="1">
    <w:p w14:paraId="13FD6556" w14:textId="2CD02203" w:rsidR="00356E51" w:rsidRPr="000752E9" w:rsidRDefault="00356E51">
      <w:pPr>
        <w:pStyle w:val="FootnoteText"/>
        <w:rPr>
          <w:sz w:val="20"/>
          <w:szCs w:val="20"/>
        </w:rPr>
      </w:pPr>
      <w:r w:rsidRPr="000752E9">
        <w:rPr>
          <w:rStyle w:val="FootnoteReference"/>
          <w:sz w:val="20"/>
          <w:szCs w:val="20"/>
        </w:rPr>
        <w:footnoteRef/>
      </w:r>
      <w:r w:rsidRPr="000752E9">
        <w:rPr>
          <w:sz w:val="20"/>
          <w:szCs w:val="20"/>
        </w:rPr>
        <w:t xml:space="preserve"> This line means that: At this time in history, after the end of </w:t>
      </w:r>
      <w:proofErr w:type="gramStart"/>
      <w:r w:rsidRPr="000752E9">
        <w:rPr>
          <w:sz w:val="20"/>
          <w:szCs w:val="20"/>
        </w:rPr>
        <w:t>world war</w:t>
      </w:r>
      <w:proofErr w:type="gramEnd"/>
      <w:r w:rsidRPr="000752E9">
        <w:rPr>
          <w:sz w:val="20"/>
          <w:szCs w:val="20"/>
        </w:rPr>
        <w:t xml:space="preserve"> I, our views on the role of countries has changed. They should no longer focus on conquering other countries and expanding their power.</w:t>
      </w:r>
    </w:p>
  </w:footnote>
  <w:footnote w:id="2">
    <w:p w14:paraId="4BB28273" w14:textId="48D0E351" w:rsidR="00356E51" w:rsidRDefault="00356E51">
      <w:pPr>
        <w:pStyle w:val="FootnoteText"/>
      </w:pPr>
      <w:r>
        <w:rPr>
          <w:rStyle w:val="FootnoteReference"/>
        </w:rPr>
        <w:footnoteRef/>
      </w:r>
      <w:r>
        <w:t xml:space="preserve"> </w:t>
      </w:r>
      <w:r w:rsidRPr="000752E9">
        <w:rPr>
          <w:rFonts w:ascii="Cambria" w:hAnsi="Cambria"/>
          <w:sz w:val="20"/>
          <w:szCs w:val="20"/>
        </w:rPr>
        <w:t>This line means that: In all questions of state sovereignty, the concerns of the colonizing country—a European nation—should be weighed equally to the concerns of the colonized people.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31821"/>
    <w:multiLevelType w:val="hybridMultilevel"/>
    <w:tmpl w:val="D2083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871CB3"/>
    <w:multiLevelType w:val="hybridMultilevel"/>
    <w:tmpl w:val="4E185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5"/>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9EF"/>
    <w:rsid w:val="00065CD5"/>
    <w:rsid w:val="000752E9"/>
    <w:rsid w:val="00174A9E"/>
    <w:rsid w:val="002865E9"/>
    <w:rsid w:val="00356E51"/>
    <w:rsid w:val="003F0571"/>
    <w:rsid w:val="003F43E8"/>
    <w:rsid w:val="004C64A9"/>
    <w:rsid w:val="006446C8"/>
    <w:rsid w:val="006874D2"/>
    <w:rsid w:val="006B498F"/>
    <w:rsid w:val="007B69EF"/>
    <w:rsid w:val="00983284"/>
    <w:rsid w:val="00AB2E57"/>
    <w:rsid w:val="00AF34AE"/>
    <w:rsid w:val="00F547AC"/>
    <w:rsid w:val="00FE1A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4240D9"/>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7B69E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B69EF"/>
    <w:rPr>
      <w:rFonts w:ascii="Times New Roman" w:eastAsia="Times New Roman" w:hAnsi="Times New Roman" w:cs="Times New Roman"/>
      <w:b/>
      <w:bCs/>
    </w:rPr>
  </w:style>
  <w:style w:type="paragraph" w:styleId="NormalWeb">
    <w:name w:val="Normal (Web)"/>
    <w:basedOn w:val="Normal"/>
    <w:uiPriority w:val="99"/>
    <w:semiHidden/>
    <w:unhideWhenUsed/>
    <w:rsid w:val="007B69E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874D2"/>
    <w:rPr>
      <w:color w:val="0563C1" w:themeColor="hyperlink"/>
      <w:u w:val="single"/>
    </w:rPr>
  </w:style>
  <w:style w:type="paragraph" w:styleId="FootnoteText">
    <w:name w:val="footnote text"/>
    <w:basedOn w:val="Normal"/>
    <w:link w:val="FootnoteTextChar"/>
    <w:uiPriority w:val="99"/>
    <w:unhideWhenUsed/>
    <w:rsid w:val="000752E9"/>
  </w:style>
  <w:style w:type="character" w:customStyle="1" w:styleId="FootnoteTextChar">
    <w:name w:val="Footnote Text Char"/>
    <w:basedOn w:val="DefaultParagraphFont"/>
    <w:link w:val="FootnoteText"/>
    <w:uiPriority w:val="99"/>
    <w:rsid w:val="000752E9"/>
  </w:style>
  <w:style w:type="character" w:styleId="FootnoteReference">
    <w:name w:val="footnote reference"/>
    <w:basedOn w:val="DefaultParagraphFont"/>
    <w:uiPriority w:val="99"/>
    <w:unhideWhenUsed/>
    <w:rsid w:val="000752E9"/>
    <w:rPr>
      <w:vertAlign w:val="superscript"/>
    </w:rPr>
  </w:style>
  <w:style w:type="paragraph" w:styleId="ListParagraph">
    <w:name w:val="List Paragraph"/>
    <w:basedOn w:val="Normal"/>
    <w:uiPriority w:val="34"/>
    <w:qFormat/>
    <w:rsid w:val="00356E5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7B69E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B69EF"/>
    <w:rPr>
      <w:rFonts w:ascii="Times New Roman" w:eastAsia="Times New Roman" w:hAnsi="Times New Roman" w:cs="Times New Roman"/>
      <w:b/>
      <w:bCs/>
    </w:rPr>
  </w:style>
  <w:style w:type="paragraph" w:styleId="NormalWeb">
    <w:name w:val="Normal (Web)"/>
    <w:basedOn w:val="Normal"/>
    <w:uiPriority w:val="99"/>
    <w:semiHidden/>
    <w:unhideWhenUsed/>
    <w:rsid w:val="007B69E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874D2"/>
    <w:rPr>
      <w:color w:val="0563C1" w:themeColor="hyperlink"/>
      <w:u w:val="single"/>
    </w:rPr>
  </w:style>
  <w:style w:type="paragraph" w:styleId="FootnoteText">
    <w:name w:val="footnote text"/>
    <w:basedOn w:val="Normal"/>
    <w:link w:val="FootnoteTextChar"/>
    <w:uiPriority w:val="99"/>
    <w:unhideWhenUsed/>
    <w:rsid w:val="000752E9"/>
  </w:style>
  <w:style w:type="character" w:customStyle="1" w:styleId="FootnoteTextChar">
    <w:name w:val="Footnote Text Char"/>
    <w:basedOn w:val="DefaultParagraphFont"/>
    <w:link w:val="FootnoteText"/>
    <w:uiPriority w:val="99"/>
    <w:rsid w:val="000752E9"/>
  </w:style>
  <w:style w:type="character" w:styleId="FootnoteReference">
    <w:name w:val="footnote reference"/>
    <w:basedOn w:val="DefaultParagraphFont"/>
    <w:uiPriority w:val="99"/>
    <w:unhideWhenUsed/>
    <w:rsid w:val="000752E9"/>
    <w:rPr>
      <w:vertAlign w:val="superscript"/>
    </w:rPr>
  </w:style>
  <w:style w:type="paragraph" w:styleId="ListParagraph">
    <w:name w:val="List Paragraph"/>
    <w:basedOn w:val="Normal"/>
    <w:uiPriority w:val="34"/>
    <w:qFormat/>
    <w:rsid w:val="00356E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458758">
      <w:bodyDiv w:val="1"/>
      <w:marLeft w:val="0"/>
      <w:marRight w:val="0"/>
      <w:marTop w:val="0"/>
      <w:marBottom w:val="0"/>
      <w:divBdr>
        <w:top w:val="none" w:sz="0" w:space="0" w:color="auto"/>
        <w:left w:val="none" w:sz="0" w:space="0" w:color="auto"/>
        <w:bottom w:val="none" w:sz="0" w:space="0" w:color="auto"/>
        <w:right w:val="none" w:sz="0" w:space="0" w:color="auto"/>
      </w:divBdr>
    </w:div>
    <w:div w:id="1632902530">
      <w:bodyDiv w:val="1"/>
      <w:marLeft w:val="0"/>
      <w:marRight w:val="0"/>
      <w:marTop w:val="0"/>
      <w:marBottom w:val="0"/>
      <w:divBdr>
        <w:top w:val="none" w:sz="0" w:space="0" w:color="auto"/>
        <w:left w:val="none" w:sz="0" w:space="0" w:color="auto"/>
        <w:bottom w:val="none" w:sz="0" w:space="0" w:color="auto"/>
        <w:right w:val="none" w:sz="0" w:space="0" w:color="auto"/>
      </w:divBdr>
    </w:div>
    <w:div w:id="1700423680">
      <w:bodyDiv w:val="1"/>
      <w:marLeft w:val="0"/>
      <w:marRight w:val="0"/>
      <w:marTop w:val="0"/>
      <w:marBottom w:val="0"/>
      <w:divBdr>
        <w:top w:val="none" w:sz="0" w:space="0" w:color="auto"/>
        <w:left w:val="none" w:sz="0" w:space="0" w:color="auto"/>
        <w:bottom w:val="none" w:sz="0" w:space="0" w:color="auto"/>
        <w:right w:val="none" w:sz="0" w:space="0" w:color="auto"/>
      </w:divBdr>
      <w:divsChild>
        <w:div w:id="716860863">
          <w:marLeft w:val="0"/>
          <w:marRight w:val="0"/>
          <w:marTop w:val="0"/>
          <w:marBottom w:val="75"/>
          <w:divBdr>
            <w:top w:val="none" w:sz="0" w:space="0" w:color="auto"/>
            <w:left w:val="none" w:sz="0" w:space="0" w:color="auto"/>
            <w:bottom w:val="none" w:sz="0" w:space="0" w:color="auto"/>
            <w:right w:val="none" w:sz="0" w:space="0" w:color="auto"/>
          </w:divBdr>
        </w:div>
      </w:divsChild>
    </w:div>
    <w:div w:id="1744329406">
      <w:bodyDiv w:val="1"/>
      <w:marLeft w:val="0"/>
      <w:marRight w:val="0"/>
      <w:marTop w:val="0"/>
      <w:marBottom w:val="0"/>
      <w:divBdr>
        <w:top w:val="none" w:sz="0" w:space="0" w:color="auto"/>
        <w:left w:val="none" w:sz="0" w:space="0" w:color="auto"/>
        <w:bottom w:val="none" w:sz="0" w:space="0" w:color="auto"/>
        <w:right w:val="none" w:sz="0" w:space="0" w:color="auto"/>
      </w:divBdr>
    </w:div>
    <w:div w:id="203819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valon.law.yale.edu/20th_century/wilson14.asp"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555</Words>
  <Characters>3164</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Dikes Jennifer J (30Q580)</dc:creator>
  <cp:keywords/>
  <dc:description/>
  <cp:lastModifiedBy>User</cp:lastModifiedBy>
  <cp:revision>2</cp:revision>
  <cp:lastPrinted>2018-10-03T13:55:00Z</cp:lastPrinted>
  <dcterms:created xsi:type="dcterms:W3CDTF">2019-09-12T21:59:00Z</dcterms:created>
  <dcterms:modified xsi:type="dcterms:W3CDTF">2019-09-12T21:59:00Z</dcterms:modified>
</cp:coreProperties>
</file>