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F6250C7" w14:textId="0E64DEE7" w:rsidR="00825048" w:rsidRPr="00825048" w:rsidRDefault="004621BB" w:rsidP="00825048">
      <w:pPr>
        <w:ind w:left="360"/>
        <w:jc w:val="center"/>
        <w:rPr>
          <w:rFonts w:ascii="Cambria" w:hAnsi="Cambria"/>
          <w:b/>
          <w:bCs/>
          <w:sz w:val="32"/>
          <w:szCs w:val="32"/>
        </w:rPr>
      </w:pPr>
      <w:r>
        <w:rPr>
          <w:rFonts w:ascii="Cambria" w:hAnsi="Cambria"/>
          <w:b/>
          <w:bCs/>
          <w:sz w:val="32"/>
          <w:szCs w:val="32"/>
        </w:rPr>
        <w:t xml:space="preserve">11a </w:t>
      </w:r>
      <w:r w:rsidR="00825048" w:rsidRPr="00825048">
        <w:rPr>
          <w:rFonts w:ascii="Cambria" w:hAnsi="Cambria"/>
          <w:b/>
          <w:bCs/>
          <w:sz w:val="32"/>
          <w:szCs w:val="32"/>
        </w:rPr>
        <w:t>Global Politics Evaluation of Knowledge #1</w:t>
      </w:r>
    </w:p>
    <w:p w14:paraId="2584B05F" w14:textId="7EA44BC3" w:rsidR="00825048" w:rsidRDefault="00825048" w:rsidP="00825048">
      <w:pPr>
        <w:ind w:left="360"/>
        <w:rPr>
          <w:rFonts w:ascii="Cambria" w:hAnsi="Cambria"/>
          <w:b/>
          <w:bCs/>
        </w:rPr>
      </w:pPr>
    </w:p>
    <w:p w14:paraId="505C7D71" w14:textId="77777777" w:rsidR="004621BB" w:rsidRPr="00DC4D97" w:rsidRDefault="004621BB" w:rsidP="004621BB">
      <w:pPr>
        <w:rPr>
          <w:rFonts w:ascii="Cambria" w:hAnsi="Cambria"/>
          <w:b/>
          <w:bCs/>
        </w:rPr>
      </w:pPr>
      <w:r w:rsidRPr="00DC4D97">
        <w:rPr>
          <w:rFonts w:ascii="Cambria" w:hAnsi="Cambria"/>
          <w:b/>
          <w:bCs/>
        </w:rPr>
        <w:t>Test Scale</w:t>
      </w:r>
    </w:p>
    <w:p w14:paraId="07453018" w14:textId="77777777" w:rsidR="004621BB" w:rsidRDefault="004621BB" w:rsidP="004621BB">
      <w:pPr>
        <w:rPr>
          <w:rFonts w:ascii="Cambria" w:hAnsi="Cambria"/>
        </w:rPr>
      </w:pPr>
    </w:p>
    <w:tbl>
      <w:tblPr>
        <w:tblStyle w:val="TableGrid"/>
        <w:tblW w:w="0" w:type="auto"/>
        <w:tblLook w:val="04A0" w:firstRow="1" w:lastRow="0" w:firstColumn="1" w:lastColumn="0" w:noHBand="0" w:noVBand="1"/>
      </w:tblPr>
      <w:tblGrid>
        <w:gridCol w:w="985"/>
        <w:gridCol w:w="1710"/>
      </w:tblGrid>
      <w:tr w:rsidR="004621BB" w14:paraId="0945D031" w14:textId="77777777" w:rsidTr="000F0618">
        <w:tc>
          <w:tcPr>
            <w:tcW w:w="985" w:type="dxa"/>
          </w:tcPr>
          <w:p w14:paraId="0452CC9C" w14:textId="77777777" w:rsidR="004621BB" w:rsidRDefault="004621BB" w:rsidP="000F0618">
            <w:pPr>
              <w:rPr>
                <w:rFonts w:ascii="Cambria" w:hAnsi="Cambria"/>
              </w:rPr>
            </w:pPr>
            <w:r>
              <w:rPr>
                <w:rFonts w:ascii="Cambria" w:hAnsi="Cambria"/>
              </w:rPr>
              <w:t>Score</w:t>
            </w:r>
          </w:p>
        </w:tc>
        <w:tc>
          <w:tcPr>
            <w:tcW w:w="1710" w:type="dxa"/>
          </w:tcPr>
          <w:p w14:paraId="77801F83" w14:textId="77777777" w:rsidR="004621BB" w:rsidRDefault="004621BB" w:rsidP="000F0618">
            <w:pPr>
              <w:rPr>
                <w:rFonts w:ascii="Cambria" w:hAnsi="Cambria"/>
              </w:rPr>
            </w:pPr>
            <w:r>
              <w:rPr>
                <w:rFonts w:ascii="Cambria" w:hAnsi="Cambria"/>
              </w:rPr>
              <w:t>Scaled Score</w:t>
            </w:r>
          </w:p>
        </w:tc>
      </w:tr>
      <w:tr w:rsidR="004621BB" w14:paraId="2BA023CE" w14:textId="77777777" w:rsidTr="000F0618">
        <w:tc>
          <w:tcPr>
            <w:tcW w:w="985" w:type="dxa"/>
          </w:tcPr>
          <w:p w14:paraId="565094FB" w14:textId="77777777" w:rsidR="004621BB" w:rsidRDefault="004621BB" w:rsidP="000F0618">
            <w:pPr>
              <w:rPr>
                <w:rFonts w:ascii="Cambria" w:hAnsi="Cambria"/>
              </w:rPr>
            </w:pPr>
            <w:r>
              <w:rPr>
                <w:rFonts w:ascii="Cambria" w:hAnsi="Cambria"/>
              </w:rPr>
              <w:t>30-26</w:t>
            </w:r>
          </w:p>
        </w:tc>
        <w:tc>
          <w:tcPr>
            <w:tcW w:w="1710" w:type="dxa"/>
          </w:tcPr>
          <w:p w14:paraId="6C704F53" w14:textId="77777777" w:rsidR="004621BB" w:rsidRDefault="004621BB" w:rsidP="000F0618">
            <w:pPr>
              <w:rPr>
                <w:rFonts w:ascii="Cambria" w:hAnsi="Cambria"/>
              </w:rPr>
            </w:pPr>
            <w:r>
              <w:rPr>
                <w:rFonts w:ascii="Cambria" w:hAnsi="Cambria"/>
              </w:rPr>
              <w:t>7</w:t>
            </w:r>
          </w:p>
        </w:tc>
      </w:tr>
      <w:tr w:rsidR="004621BB" w14:paraId="35FE4F7C" w14:textId="77777777" w:rsidTr="000F0618">
        <w:tc>
          <w:tcPr>
            <w:tcW w:w="985" w:type="dxa"/>
          </w:tcPr>
          <w:p w14:paraId="398A6B08" w14:textId="77777777" w:rsidR="004621BB" w:rsidRDefault="004621BB" w:rsidP="000F0618">
            <w:pPr>
              <w:rPr>
                <w:rFonts w:ascii="Cambria" w:hAnsi="Cambria"/>
              </w:rPr>
            </w:pPr>
            <w:r>
              <w:rPr>
                <w:rFonts w:ascii="Cambria" w:hAnsi="Cambria"/>
              </w:rPr>
              <w:t>25-23</w:t>
            </w:r>
          </w:p>
        </w:tc>
        <w:tc>
          <w:tcPr>
            <w:tcW w:w="1710" w:type="dxa"/>
          </w:tcPr>
          <w:p w14:paraId="0E38D98B" w14:textId="77777777" w:rsidR="004621BB" w:rsidRDefault="004621BB" w:rsidP="000F0618">
            <w:pPr>
              <w:rPr>
                <w:rFonts w:ascii="Cambria" w:hAnsi="Cambria"/>
              </w:rPr>
            </w:pPr>
            <w:r>
              <w:rPr>
                <w:rFonts w:ascii="Cambria" w:hAnsi="Cambria"/>
              </w:rPr>
              <w:t>6</w:t>
            </w:r>
          </w:p>
        </w:tc>
      </w:tr>
      <w:tr w:rsidR="004621BB" w14:paraId="185A300B" w14:textId="77777777" w:rsidTr="000F0618">
        <w:tc>
          <w:tcPr>
            <w:tcW w:w="985" w:type="dxa"/>
          </w:tcPr>
          <w:p w14:paraId="783C2568" w14:textId="77777777" w:rsidR="004621BB" w:rsidRDefault="004621BB" w:rsidP="000F0618">
            <w:pPr>
              <w:rPr>
                <w:rFonts w:ascii="Cambria" w:hAnsi="Cambria"/>
              </w:rPr>
            </w:pPr>
            <w:r>
              <w:rPr>
                <w:rFonts w:ascii="Cambria" w:hAnsi="Cambria"/>
              </w:rPr>
              <w:t>22-19</w:t>
            </w:r>
          </w:p>
        </w:tc>
        <w:tc>
          <w:tcPr>
            <w:tcW w:w="1710" w:type="dxa"/>
          </w:tcPr>
          <w:p w14:paraId="3673ED0F" w14:textId="77777777" w:rsidR="004621BB" w:rsidRDefault="004621BB" w:rsidP="000F0618">
            <w:pPr>
              <w:rPr>
                <w:rFonts w:ascii="Cambria" w:hAnsi="Cambria"/>
              </w:rPr>
            </w:pPr>
            <w:r>
              <w:rPr>
                <w:rFonts w:ascii="Cambria" w:hAnsi="Cambria"/>
              </w:rPr>
              <w:t>5</w:t>
            </w:r>
          </w:p>
        </w:tc>
      </w:tr>
      <w:tr w:rsidR="004621BB" w14:paraId="4F46A0F6" w14:textId="77777777" w:rsidTr="000F0618">
        <w:tc>
          <w:tcPr>
            <w:tcW w:w="985" w:type="dxa"/>
          </w:tcPr>
          <w:p w14:paraId="56F1D66F" w14:textId="77777777" w:rsidR="004621BB" w:rsidRDefault="004621BB" w:rsidP="000F0618">
            <w:pPr>
              <w:rPr>
                <w:rFonts w:ascii="Cambria" w:hAnsi="Cambria"/>
              </w:rPr>
            </w:pPr>
            <w:r>
              <w:rPr>
                <w:rFonts w:ascii="Cambria" w:hAnsi="Cambria"/>
              </w:rPr>
              <w:t>18-15</w:t>
            </w:r>
          </w:p>
        </w:tc>
        <w:tc>
          <w:tcPr>
            <w:tcW w:w="1710" w:type="dxa"/>
          </w:tcPr>
          <w:p w14:paraId="16BC4242" w14:textId="77777777" w:rsidR="004621BB" w:rsidRDefault="004621BB" w:rsidP="000F0618">
            <w:pPr>
              <w:rPr>
                <w:rFonts w:ascii="Cambria" w:hAnsi="Cambria"/>
              </w:rPr>
            </w:pPr>
            <w:r>
              <w:rPr>
                <w:rFonts w:ascii="Cambria" w:hAnsi="Cambria"/>
              </w:rPr>
              <w:t>4</w:t>
            </w:r>
          </w:p>
        </w:tc>
      </w:tr>
      <w:tr w:rsidR="004621BB" w14:paraId="01818CD8" w14:textId="77777777" w:rsidTr="000F0618">
        <w:tc>
          <w:tcPr>
            <w:tcW w:w="985" w:type="dxa"/>
          </w:tcPr>
          <w:p w14:paraId="6399E60A" w14:textId="77777777" w:rsidR="004621BB" w:rsidRDefault="004621BB" w:rsidP="000F0618">
            <w:pPr>
              <w:rPr>
                <w:rFonts w:ascii="Cambria" w:hAnsi="Cambria"/>
              </w:rPr>
            </w:pPr>
            <w:r>
              <w:rPr>
                <w:rFonts w:ascii="Cambria" w:hAnsi="Cambria"/>
              </w:rPr>
              <w:t>14-11</w:t>
            </w:r>
          </w:p>
        </w:tc>
        <w:tc>
          <w:tcPr>
            <w:tcW w:w="1710" w:type="dxa"/>
          </w:tcPr>
          <w:p w14:paraId="221B0452" w14:textId="77777777" w:rsidR="004621BB" w:rsidRDefault="004621BB" w:rsidP="000F0618">
            <w:pPr>
              <w:rPr>
                <w:rFonts w:ascii="Cambria" w:hAnsi="Cambria"/>
              </w:rPr>
            </w:pPr>
            <w:r>
              <w:rPr>
                <w:rFonts w:ascii="Cambria" w:hAnsi="Cambria"/>
              </w:rPr>
              <w:t>3</w:t>
            </w:r>
          </w:p>
        </w:tc>
      </w:tr>
      <w:tr w:rsidR="004621BB" w14:paraId="46F0E803" w14:textId="77777777" w:rsidTr="000F0618">
        <w:tc>
          <w:tcPr>
            <w:tcW w:w="985" w:type="dxa"/>
          </w:tcPr>
          <w:p w14:paraId="6204DFC8" w14:textId="77777777" w:rsidR="004621BB" w:rsidRDefault="004621BB" w:rsidP="000F0618">
            <w:pPr>
              <w:rPr>
                <w:rFonts w:ascii="Cambria" w:hAnsi="Cambria"/>
              </w:rPr>
            </w:pPr>
            <w:r>
              <w:rPr>
                <w:rFonts w:ascii="Cambria" w:hAnsi="Cambria"/>
              </w:rPr>
              <w:t>10-9</w:t>
            </w:r>
          </w:p>
        </w:tc>
        <w:tc>
          <w:tcPr>
            <w:tcW w:w="1710" w:type="dxa"/>
          </w:tcPr>
          <w:p w14:paraId="7009E707" w14:textId="77777777" w:rsidR="004621BB" w:rsidRDefault="004621BB" w:rsidP="000F0618">
            <w:pPr>
              <w:rPr>
                <w:rFonts w:ascii="Cambria" w:hAnsi="Cambria"/>
              </w:rPr>
            </w:pPr>
            <w:r>
              <w:rPr>
                <w:rFonts w:ascii="Cambria" w:hAnsi="Cambria"/>
              </w:rPr>
              <w:t>2</w:t>
            </w:r>
          </w:p>
        </w:tc>
      </w:tr>
      <w:tr w:rsidR="004621BB" w14:paraId="5A88E9A4" w14:textId="77777777" w:rsidTr="000F0618">
        <w:tc>
          <w:tcPr>
            <w:tcW w:w="985" w:type="dxa"/>
          </w:tcPr>
          <w:p w14:paraId="2301874B" w14:textId="77777777" w:rsidR="004621BB" w:rsidRDefault="004621BB" w:rsidP="000F0618">
            <w:pPr>
              <w:rPr>
                <w:rFonts w:ascii="Cambria" w:hAnsi="Cambria"/>
              </w:rPr>
            </w:pPr>
            <w:r>
              <w:rPr>
                <w:rFonts w:ascii="Cambria" w:hAnsi="Cambria"/>
              </w:rPr>
              <w:t>8</w:t>
            </w:r>
          </w:p>
        </w:tc>
        <w:tc>
          <w:tcPr>
            <w:tcW w:w="1710" w:type="dxa"/>
          </w:tcPr>
          <w:p w14:paraId="0CB017AC" w14:textId="77777777" w:rsidR="004621BB" w:rsidRDefault="004621BB" w:rsidP="000F0618">
            <w:pPr>
              <w:rPr>
                <w:rFonts w:ascii="Cambria" w:hAnsi="Cambria"/>
              </w:rPr>
            </w:pPr>
            <w:r>
              <w:rPr>
                <w:rFonts w:ascii="Cambria" w:hAnsi="Cambria"/>
              </w:rPr>
              <w:t>1</w:t>
            </w:r>
          </w:p>
        </w:tc>
      </w:tr>
    </w:tbl>
    <w:p w14:paraId="51780F58" w14:textId="77777777" w:rsidR="004621BB" w:rsidRDefault="004621BB" w:rsidP="004621BB">
      <w:pPr>
        <w:rPr>
          <w:rFonts w:ascii="Cambria" w:hAnsi="Cambria"/>
        </w:rPr>
      </w:pPr>
    </w:p>
    <w:p w14:paraId="2ABA83BC" w14:textId="77777777" w:rsidR="004621BB" w:rsidRDefault="004621BB" w:rsidP="004621BB">
      <w:pPr>
        <w:rPr>
          <w:rFonts w:ascii="Cambria" w:hAnsi="Cambria"/>
          <w:b/>
          <w:bCs/>
        </w:rPr>
      </w:pPr>
    </w:p>
    <w:p w14:paraId="7FFB812E" w14:textId="5CB1C409" w:rsidR="007F7864" w:rsidRDefault="007F7864" w:rsidP="00825048">
      <w:pPr>
        <w:ind w:left="360"/>
        <w:rPr>
          <w:rFonts w:ascii="Cambria" w:hAnsi="Cambria"/>
          <w:b/>
          <w:bCs/>
        </w:rPr>
      </w:pPr>
      <w:r>
        <w:rPr>
          <w:rFonts w:ascii="Cambria" w:hAnsi="Cambria"/>
          <w:b/>
          <w:bCs/>
        </w:rPr>
        <w:t>10 points each</w:t>
      </w:r>
    </w:p>
    <w:p w14:paraId="5A0D2456" w14:textId="77777777" w:rsidR="007F7864" w:rsidRDefault="007F7864" w:rsidP="00825048">
      <w:pPr>
        <w:ind w:left="360"/>
        <w:rPr>
          <w:rFonts w:ascii="Cambria" w:hAnsi="Cambria"/>
          <w:b/>
          <w:bCs/>
        </w:rPr>
      </w:pPr>
    </w:p>
    <w:p w14:paraId="4DAD9650" w14:textId="6DE06421" w:rsidR="00825048" w:rsidRDefault="00825048" w:rsidP="00825048">
      <w:pPr>
        <w:ind w:left="360"/>
        <w:rPr>
          <w:rFonts w:ascii="Cambria" w:hAnsi="Cambria"/>
          <w:b/>
          <w:bCs/>
        </w:rPr>
      </w:pPr>
      <w:r>
        <w:rPr>
          <w:rFonts w:ascii="Cambria" w:hAnsi="Cambria"/>
          <w:b/>
          <w:bCs/>
        </w:rPr>
        <w:t xml:space="preserve">Part I: Answer </w:t>
      </w:r>
      <w:r>
        <w:rPr>
          <w:rFonts w:ascii="Cambria" w:hAnsi="Cambria"/>
          <w:b/>
          <w:bCs/>
          <w:i/>
          <w:iCs/>
        </w:rPr>
        <w:t>either</w:t>
      </w:r>
      <w:r>
        <w:rPr>
          <w:rFonts w:ascii="Cambria" w:hAnsi="Cambria"/>
          <w:b/>
          <w:bCs/>
        </w:rPr>
        <w:t xml:space="preserve"> question #1 or #2. Not Both</w:t>
      </w:r>
    </w:p>
    <w:p w14:paraId="5D7DE306" w14:textId="05C2EA44" w:rsidR="00C155B6" w:rsidRPr="00020B4E" w:rsidRDefault="00C155B6" w:rsidP="00020B4E">
      <w:pPr>
        <w:rPr>
          <w:rFonts w:ascii="Cambria" w:hAnsi="Cambria"/>
        </w:rPr>
      </w:pPr>
    </w:p>
    <w:tbl>
      <w:tblPr>
        <w:tblStyle w:val="TableGrid"/>
        <w:tblW w:w="0" w:type="auto"/>
        <w:tblLook w:val="04A0" w:firstRow="1" w:lastRow="0" w:firstColumn="1" w:lastColumn="0" w:noHBand="0" w:noVBand="1"/>
      </w:tblPr>
      <w:tblGrid>
        <w:gridCol w:w="9350"/>
      </w:tblGrid>
      <w:tr w:rsidR="00020B4E" w14:paraId="776C4D59" w14:textId="77777777" w:rsidTr="00020B4E">
        <w:tc>
          <w:tcPr>
            <w:tcW w:w="9350" w:type="dxa"/>
          </w:tcPr>
          <w:p w14:paraId="2E61C26B" w14:textId="73729901" w:rsidR="00020B4E" w:rsidRPr="00020B4E" w:rsidRDefault="00020B4E" w:rsidP="00020B4E">
            <w:pPr>
              <w:pStyle w:val="ListParagraph"/>
              <w:numPr>
                <w:ilvl w:val="0"/>
                <w:numId w:val="2"/>
              </w:numPr>
              <w:rPr>
                <w:rFonts w:ascii="Cambria" w:hAnsi="Cambria"/>
              </w:rPr>
            </w:pPr>
            <w:r w:rsidRPr="00825048">
              <w:rPr>
                <w:rFonts w:ascii="Cambria" w:hAnsi="Cambria"/>
              </w:rPr>
              <w:t>What is an intergovernmental organization? How does it promote the concept of interdependence? How does membership in an IGO undermine national sovereignty? Why would a nation join an IGO? Address these questions with specific examples when possible.</w:t>
            </w:r>
          </w:p>
        </w:tc>
      </w:tr>
    </w:tbl>
    <w:p w14:paraId="0C7040C0" w14:textId="546E2D2A" w:rsidR="00C155B6" w:rsidRDefault="00C155B6">
      <w:pPr>
        <w:rPr>
          <w:rFonts w:ascii="Cambria" w:hAnsi="Cambria"/>
        </w:rPr>
      </w:pPr>
    </w:p>
    <w:p w14:paraId="3A8558DB" w14:textId="71B8C4B8" w:rsidR="00825048" w:rsidRDefault="00DE3534" w:rsidP="00020B4E">
      <w:pPr>
        <w:pStyle w:val="ListParagraph"/>
        <w:numPr>
          <w:ilvl w:val="0"/>
          <w:numId w:val="4"/>
        </w:numPr>
        <w:rPr>
          <w:rFonts w:ascii="Cambria" w:hAnsi="Cambria"/>
        </w:rPr>
      </w:pPr>
      <w:r>
        <w:rPr>
          <w:rFonts w:ascii="Cambria" w:hAnsi="Cambria"/>
        </w:rPr>
        <w:t>Define IGO: an organization comprised of states that join together to accomplish particular goals</w:t>
      </w:r>
    </w:p>
    <w:p w14:paraId="7B2085AB" w14:textId="7E99A4CE" w:rsidR="00DE3534" w:rsidRDefault="00DE3534" w:rsidP="00020B4E">
      <w:pPr>
        <w:pStyle w:val="ListParagraph"/>
        <w:numPr>
          <w:ilvl w:val="0"/>
          <w:numId w:val="4"/>
        </w:numPr>
        <w:rPr>
          <w:rFonts w:ascii="Cambria" w:hAnsi="Cambria"/>
        </w:rPr>
      </w:pPr>
      <w:r>
        <w:rPr>
          <w:rFonts w:ascii="Cambria" w:hAnsi="Cambria"/>
        </w:rPr>
        <w:t>Define interdependence: when groups of actors rely on each other based on shared interests or have an impact on each other</w:t>
      </w:r>
    </w:p>
    <w:p w14:paraId="67545E48" w14:textId="23077E01" w:rsidR="00DE3534" w:rsidRDefault="00DE3534" w:rsidP="00020B4E">
      <w:pPr>
        <w:pStyle w:val="ListParagraph"/>
        <w:numPr>
          <w:ilvl w:val="0"/>
          <w:numId w:val="4"/>
        </w:numPr>
        <w:rPr>
          <w:rFonts w:ascii="Cambria" w:hAnsi="Cambria"/>
        </w:rPr>
      </w:pPr>
      <w:r>
        <w:rPr>
          <w:rFonts w:ascii="Cambria" w:hAnsi="Cambria"/>
        </w:rPr>
        <w:t>Nations join these groups to spread influence or promote values, gain expertise from other nations, cooperate on solving common problems.</w:t>
      </w:r>
    </w:p>
    <w:p w14:paraId="69929513" w14:textId="2E09CB48" w:rsidR="00DE3534" w:rsidRDefault="00DE3534" w:rsidP="00020B4E">
      <w:pPr>
        <w:pStyle w:val="ListParagraph"/>
        <w:numPr>
          <w:ilvl w:val="0"/>
          <w:numId w:val="4"/>
        </w:numPr>
        <w:rPr>
          <w:rFonts w:ascii="Cambria" w:hAnsi="Cambria"/>
        </w:rPr>
      </w:pPr>
      <w:r>
        <w:rPr>
          <w:rFonts w:ascii="Cambria" w:hAnsi="Cambria"/>
        </w:rPr>
        <w:t xml:space="preserve">Undermine sovereignty: some IGOs can exert power on a nation state and limit what they can do. IMF for example, will loan out money but with conditions that nations accept terms which include changing national laws and economies to be in line with the IMF’s values. This undermines </w:t>
      </w:r>
      <w:r>
        <w:rPr>
          <w:rFonts w:ascii="Cambria" w:hAnsi="Cambria"/>
          <w:i/>
          <w:iCs/>
        </w:rPr>
        <w:t>internal sovereignty</w:t>
      </w:r>
      <w:r>
        <w:rPr>
          <w:rFonts w:ascii="Cambria" w:hAnsi="Cambria"/>
        </w:rPr>
        <w:t xml:space="preserve">. </w:t>
      </w:r>
    </w:p>
    <w:p w14:paraId="48C861DF" w14:textId="6EE208CF" w:rsidR="00DE3534" w:rsidRDefault="00DE3534" w:rsidP="00020B4E">
      <w:pPr>
        <w:pStyle w:val="ListParagraph"/>
        <w:numPr>
          <w:ilvl w:val="0"/>
          <w:numId w:val="4"/>
        </w:numPr>
        <w:rPr>
          <w:rFonts w:ascii="Cambria" w:hAnsi="Cambria"/>
        </w:rPr>
      </w:pPr>
      <w:r>
        <w:rPr>
          <w:rFonts w:ascii="Cambria" w:hAnsi="Cambria"/>
        </w:rPr>
        <w:t xml:space="preserve">Nations join IGOs for various reasons. Smaller/weaker states can gain legitimacy and therefore increase their </w:t>
      </w:r>
      <w:r>
        <w:rPr>
          <w:rFonts w:ascii="Cambria" w:hAnsi="Cambria"/>
          <w:i/>
          <w:iCs/>
        </w:rPr>
        <w:t>external sovereignty</w:t>
      </w:r>
      <w:r>
        <w:rPr>
          <w:rFonts w:ascii="Cambria" w:hAnsi="Cambria"/>
        </w:rPr>
        <w:t xml:space="preserve"> in the eyes of the world through their participation in the United Nations for example. Their borders are respected and their leaders as well because of their membership in these IGOs.</w:t>
      </w:r>
    </w:p>
    <w:p w14:paraId="7078EE26" w14:textId="09683A85" w:rsidR="00DE3534" w:rsidRPr="00020B4E" w:rsidRDefault="00DE3534" w:rsidP="00020B4E">
      <w:pPr>
        <w:pStyle w:val="ListParagraph"/>
        <w:numPr>
          <w:ilvl w:val="0"/>
          <w:numId w:val="4"/>
        </w:numPr>
        <w:rPr>
          <w:rFonts w:ascii="Cambria" w:hAnsi="Cambria"/>
        </w:rPr>
      </w:pPr>
      <w:r>
        <w:rPr>
          <w:rFonts w:ascii="Cambria" w:hAnsi="Cambria"/>
        </w:rPr>
        <w:t>Stronger nations join IGOs to have organizations and structures to promote their values and exert influence through these IGOs. Ex. US promotes free trade through its membership in the WTO and IMF.</w:t>
      </w:r>
    </w:p>
    <w:p w14:paraId="37958E45" w14:textId="7F7FC388" w:rsidR="00020B4E" w:rsidRDefault="00020B4E">
      <w:pPr>
        <w:rPr>
          <w:rFonts w:ascii="Cambria" w:hAnsi="Cambria"/>
        </w:rPr>
      </w:pPr>
    </w:p>
    <w:p w14:paraId="637D29C5" w14:textId="4EC7FE70" w:rsidR="004621BB" w:rsidRDefault="004621BB">
      <w:pPr>
        <w:rPr>
          <w:rFonts w:ascii="Cambria" w:hAnsi="Cambria"/>
        </w:rPr>
      </w:pPr>
      <w:r>
        <w:rPr>
          <w:rFonts w:ascii="Cambria" w:hAnsi="Cambria"/>
        </w:rPr>
        <w:br w:type="page"/>
      </w:r>
    </w:p>
    <w:p w14:paraId="6978E334" w14:textId="77777777" w:rsidR="00020B4E" w:rsidRDefault="00020B4E">
      <w:pPr>
        <w:rPr>
          <w:rFonts w:ascii="Cambria" w:hAnsi="Cambria"/>
        </w:rPr>
      </w:pPr>
      <w:bookmarkStart w:id="0" w:name="_GoBack"/>
      <w:bookmarkEnd w:id="0"/>
    </w:p>
    <w:tbl>
      <w:tblPr>
        <w:tblStyle w:val="TableGrid"/>
        <w:tblW w:w="0" w:type="auto"/>
        <w:tblLook w:val="04A0" w:firstRow="1" w:lastRow="0" w:firstColumn="1" w:lastColumn="0" w:noHBand="0" w:noVBand="1"/>
      </w:tblPr>
      <w:tblGrid>
        <w:gridCol w:w="9350"/>
      </w:tblGrid>
      <w:tr w:rsidR="00020B4E" w14:paraId="0B6D0579" w14:textId="77777777" w:rsidTr="00020B4E">
        <w:tc>
          <w:tcPr>
            <w:tcW w:w="9350" w:type="dxa"/>
          </w:tcPr>
          <w:p w14:paraId="1FBC0733" w14:textId="16C04DB4" w:rsidR="00020B4E" w:rsidRPr="00020B4E" w:rsidRDefault="00020B4E" w:rsidP="00020B4E">
            <w:pPr>
              <w:pStyle w:val="ListParagraph"/>
              <w:numPr>
                <w:ilvl w:val="0"/>
                <w:numId w:val="2"/>
              </w:numPr>
              <w:rPr>
                <w:rFonts w:ascii="Cambria" w:hAnsi="Cambria"/>
              </w:rPr>
            </w:pPr>
            <w:r w:rsidRPr="00825048">
              <w:rPr>
                <w:rFonts w:ascii="Cambria" w:hAnsi="Cambria"/>
              </w:rPr>
              <w:t xml:space="preserve">Explain how </w:t>
            </w:r>
            <w:r w:rsidRPr="00825048">
              <w:rPr>
                <w:rFonts w:ascii="Cambria" w:hAnsi="Cambria"/>
                <w:i/>
                <w:iCs/>
              </w:rPr>
              <w:t>legitimacy</w:t>
            </w:r>
            <w:r w:rsidRPr="00825048">
              <w:rPr>
                <w:rFonts w:ascii="Cambria" w:hAnsi="Cambria"/>
              </w:rPr>
              <w:t xml:space="preserve"> promotes both </w:t>
            </w:r>
            <w:r w:rsidRPr="00825048">
              <w:rPr>
                <w:rFonts w:ascii="Cambria" w:hAnsi="Cambria"/>
                <w:i/>
                <w:iCs/>
              </w:rPr>
              <w:t>internal</w:t>
            </w:r>
            <w:r w:rsidRPr="00825048">
              <w:rPr>
                <w:rFonts w:ascii="Cambria" w:hAnsi="Cambria"/>
              </w:rPr>
              <w:t xml:space="preserve"> and </w:t>
            </w:r>
            <w:r w:rsidRPr="00825048">
              <w:rPr>
                <w:rFonts w:ascii="Cambria" w:hAnsi="Cambria"/>
                <w:i/>
                <w:iCs/>
              </w:rPr>
              <w:t>external sovereignty</w:t>
            </w:r>
            <w:r w:rsidRPr="00825048">
              <w:rPr>
                <w:rFonts w:ascii="Cambria" w:hAnsi="Cambria"/>
              </w:rPr>
              <w:t>. Address these questions with specific examples when possible.</w:t>
            </w:r>
          </w:p>
        </w:tc>
      </w:tr>
    </w:tbl>
    <w:p w14:paraId="63E224E0" w14:textId="77777777" w:rsidR="00020B4E" w:rsidRDefault="00020B4E">
      <w:pPr>
        <w:rPr>
          <w:rFonts w:ascii="Cambria" w:hAnsi="Cambria"/>
        </w:rPr>
      </w:pPr>
    </w:p>
    <w:p w14:paraId="4AA480A1" w14:textId="3F255202" w:rsidR="00C155B6" w:rsidRDefault="00020B4E" w:rsidP="00020B4E">
      <w:pPr>
        <w:pStyle w:val="ListParagraph"/>
        <w:numPr>
          <w:ilvl w:val="0"/>
          <w:numId w:val="4"/>
        </w:numPr>
        <w:rPr>
          <w:rFonts w:ascii="Cambria" w:hAnsi="Cambria"/>
        </w:rPr>
      </w:pPr>
      <w:r>
        <w:rPr>
          <w:rFonts w:ascii="Cambria" w:hAnsi="Cambria"/>
        </w:rPr>
        <w:t xml:space="preserve">You should have defined terms as you answered this question. </w:t>
      </w:r>
    </w:p>
    <w:p w14:paraId="15C7F3A4" w14:textId="386C5F96" w:rsidR="00020B4E" w:rsidRDefault="00020B4E" w:rsidP="00020B4E">
      <w:pPr>
        <w:pStyle w:val="ListParagraph"/>
        <w:numPr>
          <w:ilvl w:val="0"/>
          <w:numId w:val="4"/>
        </w:numPr>
        <w:rPr>
          <w:rFonts w:ascii="Cambria" w:hAnsi="Cambria"/>
        </w:rPr>
      </w:pPr>
      <w:r>
        <w:rPr>
          <w:rFonts w:ascii="Cambria" w:hAnsi="Cambria"/>
        </w:rPr>
        <w:t>When nations are seen as legitimate by their people, either through consent given through voting or some other means, nations can exert more effective control inside their own borders.</w:t>
      </w:r>
    </w:p>
    <w:p w14:paraId="309BD2FD" w14:textId="63070E9D" w:rsidR="00020B4E" w:rsidRDefault="00020B4E" w:rsidP="00020B4E">
      <w:pPr>
        <w:pStyle w:val="ListParagraph"/>
        <w:numPr>
          <w:ilvl w:val="0"/>
          <w:numId w:val="4"/>
        </w:numPr>
        <w:rPr>
          <w:rFonts w:ascii="Cambria" w:hAnsi="Cambria"/>
        </w:rPr>
      </w:pPr>
      <w:r>
        <w:rPr>
          <w:rFonts w:ascii="Cambria" w:hAnsi="Cambria"/>
        </w:rPr>
        <w:t>When nations are seen as legitimate by other nations, they can engage in foreign relations, have their borders respected, participate in IGOs.</w:t>
      </w:r>
    </w:p>
    <w:p w14:paraId="5C0C408C" w14:textId="20C88CD5" w:rsidR="00020B4E" w:rsidRDefault="00020B4E" w:rsidP="00020B4E">
      <w:pPr>
        <w:pStyle w:val="ListParagraph"/>
        <w:numPr>
          <w:ilvl w:val="0"/>
          <w:numId w:val="4"/>
        </w:numPr>
        <w:rPr>
          <w:rFonts w:ascii="Cambria" w:hAnsi="Cambria"/>
        </w:rPr>
      </w:pPr>
      <w:r>
        <w:rPr>
          <w:rFonts w:ascii="Cambria" w:hAnsi="Cambria"/>
        </w:rPr>
        <w:t xml:space="preserve">One common misconception, some people said that </w:t>
      </w:r>
      <w:r>
        <w:rPr>
          <w:rFonts w:ascii="Cambria" w:hAnsi="Cambria"/>
          <w:i/>
          <w:iCs/>
        </w:rPr>
        <w:t>external sovereignty</w:t>
      </w:r>
      <w:r>
        <w:rPr>
          <w:rFonts w:ascii="Cambria" w:hAnsi="Cambria"/>
        </w:rPr>
        <w:t xml:space="preserve"> was control countries had over others outside their borders. This is not accurate.</w:t>
      </w:r>
    </w:p>
    <w:p w14:paraId="48CF7B27" w14:textId="0D16E284" w:rsidR="00020B4E" w:rsidRDefault="00020B4E" w:rsidP="00020B4E">
      <w:pPr>
        <w:pStyle w:val="ListParagraph"/>
        <w:numPr>
          <w:ilvl w:val="0"/>
          <w:numId w:val="4"/>
        </w:numPr>
        <w:rPr>
          <w:rFonts w:ascii="Cambria" w:hAnsi="Cambria"/>
        </w:rPr>
      </w:pPr>
      <w:r>
        <w:rPr>
          <w:rFonts w:ascii="Cambria" w:hAnsi="Cambria"/>
        </w:rPr>
        <w:t>You should have included examples. Some good examples could have been Syria lacks internal sovereignty because many of its people don’t see its government as legitimate. Alternatively, you could have said the United States is seen as legitimate by its people and therefore effectively has control over US territory. Somaliland gave another good example. It functions as its own nation state with effective internal sovereignty however it is not seen as legitimate by other nation states and therefore has no external sovereignty, cannot engage in relations with other states, etc.</w:t>
      </w:r>
    </w:p>
    <w:p w14:paraId="41FC8B50" w14:textId="77777777" w:rsidR="00020B4E" w:rsidRPr="00020B4E" w:rsidRDefault="00020B4E" w:rsidP="00020B4E">
      <w:pPr>
        <w:ind w:left="360"/>
        <w:rPr>
          <w:rFonts w:ascii="Cambria" w:hAnsi="Cambria"/>
        </w:rPr>
      </w:pPr>
    </w:p>
    <w:p w14:paraId="50128277" w14:textId="56EFAB4B" w:rsidR="00825048" w:rsidRPr="00825048" w:rsidRDefault="00825048">
      <w:pPr>
        <w:rPr>
          <w:rFonts w:ascii="Cambria" w:hAnsi="Cambria"/>
          <w:b/>
          <w:bCs/>
        </w:rPr>
      </w:pPr>
      <w:r>
        <w:rPr>
          <w:rFonts w:ascii="Cambria" w:hAnsi="Cambria"/>
          <w:b/>
          <w:bCs/>
        </w:rPr>
        <w:t xml:space="preserve">Part II: </w:t>
      </w:r>
      <w:r w:rsidRPr="00825048">
        <w:rPr>
          <w:rFonts w:ascii="Cambria" w:hAnsi="Cambria"/>
          <w:b/>
          <w:bCs/>
        </w:rPr>
        <w:t>Answer all of the following</w:t>
      </w:r>
    </w:p>
    <w:p w14:paraId="7A57C5D7" w14:textId="77777777" w:rsidR="00825048" w:rsidRPr="00825048" w:rsidRDefault="00825048">
      <w:pPr>
        <w:rPr>
          <w:rFonts w:ascii="Cambria" w:hAnsi="Cambria"/>
        </w:rPr>
      </w:pPr>
    </w:p>
    <w:p w14:paraId="2D1689A8" w14:textId="53A2014E" w:rsidR="00825048" w:rsidRPr="00020B4E" w:rsidRDefault="00825048" w:rsidP="00825048">
      <w:pPr>
        <w:pStyle w:val="ListParagraph"/>
        <w:numPr>
          <w:ilvl w:val="0"/>
          <w:numId w:val="2"/>
        </w:numPr>
        <w:rPr>
          <w:rFonts w:ascii="Cambria" w:hAnsi="Cambria"/>
        </w:rPr>
      </w:pPr>
      <w:r w:rsidRPr="00825048">
        <w:rPr>
          <w:rFonts w:ascii="Cambria" w:hAnsi="Cambria"/>
        </w:rPr>
        <w:t>Adding new nation state</w:t>
      </w:r>
      <w:r w:rsidR="00020B4E">
        <w:rPr>
          <w:rFonts w:ascii="Cambria" w:hAnsi="Cambria"/>
        </w:rPr>
        <w:t>s</w:t>
      </w:r>
    </w:p>
    <w:tbl>
      <w:tblPr>
        <w:tblStyle w:val="TableGrid"/>
        <w:tblpPr w:leftFromText="180" w:rightFromText="180" w:vertAnchor="text" w:horzAnchor="margin" w:tblpXSpec="right" w:tblpY="70"/>
        <w:tblW w:w="0" w:type="auto"/>
        <w:tblLook w:val="04A0" w:firstRow="1" w:lastRow="0" w:firstColumn="1" w:lastColumn="0" w:noHBand="0" w:noVBand="1"/>
      </w:tblPr>
      <w:tblGrid>
        <w:gridCol w:w="1345"/>
        <w:gridCol w:w="1530"/>
      </w:tblGrid>
      <w:tr w:rsidR="00825048" w:rsidRPr="00825048" w14:paraId="2C506710" w14:textId="77777777" w:rsidTr="00825048">
        <w:tc>
          <w:tcPr>
            <w:tcW w:w="1345" w:type="dxa"/>
            <w:vAlign w:val="bottom"/>
          </w:tcPr>
          <w:p w14:paraId="750F55BA" w14:textId="77777777" w:rsidR="00825048" w:rsidRPr="00825048" w:rsidRDefault="00825048" w:rsidP="00825048">
            <w:pPr>
              <w:rPr>
                <w:rFonts w:ascii="Cambria" w:eastAsia="Times New Roman" w:hAnsi="Cambria" w:cs="Times New Roman"/>
                <w:b/>
                <w:bCs/>
              </w:rPr>
            </w:pPr>
            <w:r w:rsidRPr="00825048">
              <w:rPr>
                <w:rFonts w:ascii="Cambria" w:hAnsi="Cambria" w:cs="Calibri"/>
                <w:b/>
                <w:bCs/>
                <w:color w:val="000000"/>
              </w:rPr>
              <w:t>Year</w:t>
            </w:r>
          </w:p>
        </w:tc>
        <w:tc>
          <w:tcPr>
            <w:tcW w:w="1530" w:type="dxa"/>
            <w:vAlign w:val="bottom"/>
          </w:tcPr>
          <w:p w14:paraId="6858A8CB" w14:textId="77777777" w:rsidR="00825048" w:rsidRPr="00825048" w:rsidRDefault="00825048" w:rsidP="00825048">
            <w:pPr>
              <w:rPr>
                <w:rFonts w:ascii="Cambria" w:eastAsia="Times New Roman" w:hAnsi="Cambria" w:cs="Times New Roman"/>
                <w:b/>
                <w:bCs/>
              </w:rPr>
            </w:pPr>
            <w:r w:rsidRPr="00825048">
              <w:rPr>
                <w:rFonts w:ascii="Cambria" w:hAnsi="Cambria" w:cs="Calibri"/>
                <w:b/>
                <w:bCs/>
                <w:color w:val="000000"/>
              </w:rPr>
              <w:t>Number of UN Member States</w:t>
            </w:r>
          </w:p>
        </w:tc>
      </w:tr>
      <w:tr w:rsidR="00825048" w:rsidRPr="00825048" w14:paraId="4C587478" w14:textId="77777777" w:rsidTr="00825048">
        <w:tc>
          <w:tcPr>
            <w:tcW w:w="1345" w:type="dxa"/>
            <w:vAlign w:val="bottom"/>
          </w:tcPr>
          <w:p w14:paraId="238E9932" w14:textId="77777777" w:rsidR="00825048" w:rsidRPr="00825048" w:rsidRDefault="00825048" w:rsidP="00825048">
            <w:pPr>
              <w:rPr>
                <w:rFonts w:ascii="Cambria" w:eastAsia="Times New Roman" w:hAnsi="Cambria" w:cs="Times New Roman"/>
              </w:rPr>
            </w:pPr>
            <w:r w:rsidRPr="00825048">
              <w:rPr>
                <w:rFonts w:ascii="Cambria" w:hAnsi="Cambria" w:cs="Calibri"/>
                <w:color w:val="000000"/>
              </w:rPr>
              <w:t>1945</w:t>
            </w:r>
          </w:p>
        </w:tc>
        <w:tc>
          <w:tcPr>
            <w:tcW w:w="1530" w:type="dxa"/>
            <w:vAlign w:val="bottom"/>
          </w:tcPr>
          <w:p w14:paraId="3097D879" w14:textId="77777777" w:rsidR="00825048" w:rsidRPr="00825048" w:rsidRDefault="00825048" w:rsidP="00825048">
            <w:pPr>
              <w:rPr>
                <w:rFonts w:ascii="Cambria" w:eastAsia="Times New Roman" w:hAnsi="Cambria" w:cs="Times New Roman"/>
              </w:rPr>
            </w:pPr>
            <w:r w:rsidRPr="00825048">
              <w:rPr>
                <w:rFonts w:ascii="Cambria" w:hAnsi="Cambria" w:cs="Calibri"/>
                <w:color w:val="000000"/>
              </w:rPr>
              <w:t>55</w:t>
            </w:r>
          </w:p>
        </w:tc>
      </w:tr>
      <w:tr w:rsidR="00825048" w:rsidRPr="00825048" w14:paraId="0D31B090" w14:textId="77777777" w:rsidTr="00825048">
        <w:tc>
          <w:tcPr>
            <w:tcW w:w="1345" w:type="dxa"/>
            <w:vAlign w:val="bottom"/>
          </w:tcPr>
          <w:p w14:paraId="7879099D" w14:textId="77777777" w:rsidR="00825048" w:rsidRPr="00825048" w:rsidRDefault="00825048" w:rsidP="00825048">
            <w:pPr>
              <w:rPr>
                <w:rFonts w:ascii="Cambria" w:eastAsia="Times New Roman" w:hAnsi="Cambria" w:cs="Times New Roman"/>
              </w:rPr>
            </w:pPr>
            <w:r w:rsidRPr="00825048">
              <w:rPr>
                <w:rFonts w:ascii="Cambria" w:hAnsi="Cambria" w:cs="Calibri"/>
                <w:color w:val="000000"/>
              </w:rPr>
              <w:t>1955</w:t>
            </w:r>
          </w:p>
        </w:tc>
        <w:tc>
          <w:tcPr>
            <w:tcW w:w="1530" w:type="dxa"/>
            <w:vAlign w:val="bottom"/>
          </w:tcPr>
          <w:p w14:paraId="5672CD10" w14:textId="77777777" w:rsidR="00825048" w:rsidRPr="00825048" w:rsidRDefault="00825048" w:rsidP="00825048">
            <w:pPr>
              <w:rPr>
                <w:rFonts w:ascii="Cambria" w:eastAsia="Times New Roman" w:hAnsi="Cambria" w:cs="Times New Roman"/>
              </w:rPr>
            </w:pPr>
            <w:r w:rsidRPr="00825048">
              <w:rPr>
                <w:rFonts w:ascii="Cambria" w:hAnsi="Cambria" w:cs="Calibri"/>
                <w:color w:val="000000"/>
              </w:rPr>
              <w:t>76</w:t>
            </w:r>
          </w:p>
        </w:tc>
      </w:tr>
      <w:tr w:rsidR="00825048" w:rsidRPr="00825048" w14:paraId="11DB78F7" w14:textId="77777777" w:rsidTr="00825048">
        <w:tc>
          <w:tcPr>
            <w:tcW w:w="1345" w:type="dxa"/>
            <w:vAlign w:val="bottom"/>
          </w:tcPr>
          <w:p w14:paraId="464F3E4F" w14:textId="77777777" w:rsidR="00825048" w:rsidRPr="00825048" w:rsidRDefault="00825048" w:rsidP="00825048">
            <w:pPr>
              <w:rPr>
                <w:rFonts w:ascii="Cambria" w:eastAsia="Times New Roman" w:hAnsi="Cambria" w:cs="Times New Roman"/>
              </w:rPr>
            </w:pPr>
            <w:r w:rsidRPr="00825048">
              <w:rPr>
                <w:rFonts w:ascii="Cambria" w:hAnsi="Cambria" w:cs="Calibri"/>
                <w:color w:val="000000"/>
              </w:rPr>
              <w:t>1965</w:t>
            </w:r>
          </w:p>
        </w:tc>
        <w:tc>
          <w:tcPr>
            <w:tcW w:w="1530" w:type="dxa"/>
            <w:vAlign w:val="bottom"/>
          </w:tcPr>
          <w:p w14:paraId="691626CD" w14:textId="77777777" w:rsidR="00825048" w:rsidRPr="00825048" w:rsidRDefault="00825048" w:rsidP="00825048">
            <w:pPr>
              <w:rPr>
                <w:rFonts w:ascii="Cambria" w:eastAsia="Times New Roman" w:hAnsi="Cambria" w:cs="Times New Roman"/>
              </w:rPr>
            </w:pPr>
            <w:r w:rsidRPr="00825048">
              <w:rPr>
                <w:rFonts w:ascii="Cambria" w:hAnsi="Cambria" w:cs="Calibri"/>
                <w:color w:val="000000"/>
              </w:rPr>
              <w:t>117</w:t>
            </w:r>
          </w:p>
        </w:tc>
      </w:tr>
      <w:tr w:rsidR="00825048" w:rsidRPr="00825048" w14:paraId="71B7AFDF" w14:textId="77777777" w:rsidTr="00825048">
        <w:tc>
          <w:tcPr>
            <w:tcW w:w="1345" w:type="dxa"/>
            <w:vAlign w:val="bottom"/>
          </w:tcPr>
          <w:p w14:paraId="2BBC6430" w14:textId="77777777" w:rsidR="00825048" w:rsidRPr="00825048" w:rsidRDefault="00825048" w:rsidP="00825048">
            <w:pPr>
              <w:rPr>
                <w:rFonts w:ascii="Cambria" w:eastAsia="Times New Roman" w:hAnsi="Cambria" w:cs="Times New Roman"/>
              </w:rPr>
            </w:pPr>
            <w:r w:rsidRPr="00825048">
              <w:rPr>
                <w:rFonts w:ascii="Cambria" w:hAnsi="Cambria" w:cs="Calibri"/>
                <w:color w:val="000000"/>
              </w:rPr>
              <w:t>1975</w:t>
            </w:r>
          </w:p>
        </w:tc>
        <w:tc>
          <w:tcPr>
            <w:tcW w:w="1530" w:type="dxa"/>
            <w:vAlign w:val="bottom"/>
          </w:tcPr>
          <w:p w14:paraId="755C51B6" w14:textId="77777777" w:rsidR="00825048" w:rsidRPr="00825048" w:rsidRDefault="00825048" w:rsidP="00825048">
            <w:pPr>
              <w:rPr>
                <w:rFonts w:ascii="Cambria" w:eastAsia="Times New Roman" w:hAnsi="Cambria" w:cs="Times New Roman"/>
              </w:rPr>
            </w:pPr>
            <w:r w:rsidRPr="00825048">
              <w:rPr>
                <w:rFonts w:ascii="Cambria" w:hAnsi="Cambria" w:cs="Calibri"/>
                <w:color w:val="000000"/>
              </w:rPr>
              <w:t>144</w:t>
            </w:r>
          </w:p>
        </w:tc>
      </w:tr>
      <w:tr w:rsidR="00825048" w:rsidRPr="00825048" w14:paraId="0E04ACA4" w14:textId="77777777" w:rsidTr="00825048">
        <w:tc>
          <w:tcPr>
            <w:tcW w:w="1345" w:type="dxa"/>
            <w:vAlign w:val="bottom"/>
          </w:tcPr>
          <w:p w14:paraId="2EE2E87C" w14:textId="77777777" w:rsidR="00825048" w:rsidRPr="00825048" w:rsidRDefault="00825048" w:rsidP="00825048">
            <w:pPr>
              <w:rPr>
                <w:rFonts w:ascii="Cambria" w:eastAsia="Times New Roman" w:hAnsi="Cambria" w:cs="Times New Roman"/>
              </w:rPr>
            </w:pPr>
            <w:r w:rsidRPr="00825048">
              <w:rPr>
                <w:rFonts w:ascii="Cambria" w:hAnsi="Cambria" w:cs="Calibri"/>
                <w:color w:val="000000"/>
              </w:rPr>
              <w:t>1985</w:t>
            </w:r>
          </w:p>
        </w:tc>
        <w:tc>
          <w:tcPr>
            <w:tcW w:w="1530" w:type="dxa"/>
            <w:vAlign w:val="bottom"/>
          </w:tcPr>
          <w:p w14:paraId="51FDBB3B" w14:textId="77777777" w:rsidR="00825048" w:rsidRPr="00825048" w:rsidRDefault="00825048" w:rsidP="00825048">
            <w:pPr>
              <w:rPr>
                <w:rFonts w:ascii="Cambria" w:eastAsia="Times New Roman" w:hAnsi="Cambria" w:cs="Times New Roman"/>
              </w:rPr>
            </w:pPr>
            <w:r w:rsidRPr="00825048">
              <w:rPr>
                <w:rFonts w:ascii="Cambria" w:hAnsi="Cambria" w:cs="Calibri"/>
                <w:color w:val="000000"/>
              </w:rPr>
              <w:t>159</w:t>
            </w:r>
          </w:p>
        </w:tc>
      </w:tr>
      <w:tr w:rsidR="00825048" w:rsidRPr="00825048" w14:paraId="3B5CBE6D" w14:textId="77777777" w:rsidTr="00825048">
        <w:tc>
          <w:tcPr>
            <w:tcW w:w="1345" w:type="dxa"/>
            <w:vAlign w:val="bottom"/>
          </w:tcPr>
          <w:p w14:paraId="645FB9C3" w14:textId="77777777" w:rsidR="00825048" w:rsidRPr="00825048" w:rsidRDefault="00825048" w:rsidP="00825048">
            <w:pPr>
              <w:rPr>
                <w:rFonts w:ascii="Cambria" w:eastAsia="Times New Roman" w:hAnsi="Cambria" w:cs="Times New Roman"/>
              </w:rPr>
            </w:pPr>
            <w:r w:rsidRPr="00825048">
              <w:rPr>
                <w:rFonts w:ascii="Cambria" w:hAnsi="Cambria" w:cs="Calibri"/>
                <w:color w:val="000000"/>
              </w:rPr>
              <w:t>1995</w:t>
            </w:r>
          </w:p>
        </w:tc>
        <w:tc>
          <w:tcPr>
            <w:tcW w:w="1530" w:type="dxa"/>
            <w:vAlign w:val="bottom"/>
          </w:tcPr>
          <w:p w14:paraId="476651CB" w14:textId="77777777" w:rsidR="00825048" w:rsidRPr="00825048" w:rsidRDefault="00825048" w:rsidP="00825048">
            <w:pPr>
              <w:rPr>
                <w:rFonts w:ascii="Cambria" w:eastAsia="Times New Roman" w:hAnsi="Cambria" w:cs="Times New Roman"/>
              </w:rPr>
            </w:pPr>
            <w:r w:rsidRPr="00825048">
              <w:rPr>
                <w:rFonts w:ascii="Cambria" w:hAnsi="Cambria" w:cs="Calibri"/>
                <w:color w:val="000000"/>
              </w:rPr>
              <w:t>185</w:t>
            </w:r>
          </w:p>
        </w:tc>
      </w:tr>
      <w:tr w:rsidR="00825048" w:rsidRPr="00825048" w14:paraId="2D3D68A5" w14:textId="77777777" w:rsidTr="00825048">
        <w:tc>
          <w:tcPr>
            <w:tcW w:w="1345" w:type="dxa"/>
            <w:vAlign w:val="bottom"/>
          </w:tcPr>
          <w:p w14:paraId="700221BA" w14:textId="77777777" w:rsidR="00825048" w:rsidRPr="00825048" w:rsidRDefault="00825048" w:rsidP="00825048">
            <w:pPr>
              <w:rPr>
                <w:rFonts w:ascii="Cambria" w:eastAsia="Times New Roman" w:hAnsi="Cambria" w:cs="Times New Roman"/>
              </w:rPr>
            </w:pPr>
            <w:r w:rsidRPr="00825048">
              <w:rPr>
                <w:rFonts w:ascii="Cambria" w:hAnsi="Cambria" w:cs="Calibri"/>
                <w:color w:val="000000"/>
              </w:rPr>
              <w:t>2005</w:t>
            </w:r>
          </w:p>
        </w:tc>
        <w:tc>
          <w:tcPr>
            <w:tcW w:w="1530" w:type="dxa"/>
            <w:vAlign w:val="bottom"/>
          </w:tcPr>
          <w:p w14:paraId="1CD4DD60" w14:textId="77777777" w:rsidR="00825048" w:rsidRPr="00825048" w:rsidRDefault="00825048" w:rsidP="00825048">
            <w:pPr>
              <w:rPr>
                <w:rFonts w:ascii="Cambria" w:eastAsia="Times New Roman" w:hAnsi="Cambria" w:cs="Times New Roman"/>
              </w:rPr>
            </w:pPr>
            <w:r w:rsidRPr="00825048">
              <w:rPr>
                <w:rFonts w:ascii="Cambria" w:hAnsi="Cambria" w:cs="Calibri"/>
                <w:color w:val="000000"/>
              </w:rPr>
              <w:t>191</w:t>
            </w:r>
          </w:p>
        </w:tc>
      </w:tr>
      <w:tr w:rsidR="00825048" w:rsidRPr="00825048" w14:paraId="13034181" w14:textId="77777777" w:rsidTr="00825048">
        <w:tc>
          <w:tcPr>
            <w:tcW w:w="1345" w:type="dxa"/>
            <w:vAlign w:val="bottom"/>
          </w:tcPr>
          <w:p w14:paraId="27E44155" w14:textId="77777777" w:rsidR="00825048" w:rsidRPr="00825048" w:rsidRDefault="00825048" w:rsidP="00825048">
            <w:pPr>
              <w:rPr>
                <w:rFonts w:ascii="Cambria" w:eastAsia="Times New Roman" w:hAnsi="Cambria" w:cs="Times New Roman"/>
              </w:rPr>
            </w:pPr>
            <w:r w:rsidRPr="00825048">
              <w:rPr>
                <w:rFonts w:ascii="Cambria" w:hAnsi="Cambria" w:cs="Calibri"/>
                <w:color w:val="000000"/>
              </w:rPr>
              <w:t>2015</w:t>
            </w:r>
          </w:p>
        </w:tc>
        <w:tc>
          <w:tcPr>
            <w:tcW w:w="1530" w:type="dxa"/>
            <w:vAlign w:val="bottom"/>
          </w:tcPr>
          <w:p w14:paraId="7AAB26FA" w14:textId="77777777" w:rsidR="00825048" w:rsidRPr="00825048" w:rsidRDefault="00825048" w:rsidP="00825048">
            <w:pPr>
              <w:rPr>
                <w:rFonts w:ascii="Cambria" w:eastAsia="Times New Roman" w:hAnsi="Cambria" w:cs="Times New Roman"/>
              </w:rPr>
            </w:pPr>
            <w:r w:rsidRPr="00825048">
              <w:rPr>
                <w:rFonts w:ascii="Cambria" w:hAnsi="Cambria" w:cs="Calibri"/>
                <w:color w:val="000000"/>
              </w:rPr>
              <w:t>193</w:t>
            </w:r>
          </w:p>
        </w:tc>
      </w:tr>
    </w:tbl>
    <w:p w14:paraId="31DF6C15" w14:textId="33F9CF7E" w:rsidR="009D73C7" w:rsidRPr="00825048" w:rsidRDefault="009D73C7" w:rsidP="009D73C7">
      <w:pPr>
        <w:rPr>
          <w:rFonts w:ascii="Cambria" w:eastAsia="Times New Roman" w:hAnsi="Cambria" w:cs="Times New Roman"/>
        </w:rPr>
      </w:pPr>
      <w:r w:rsidRPr="00825048">
        <w:rPr>
          <w:rFonts w:ascii="Cambria" w:hAnsi="Cambria"/>
          <w:noProof/>
        </w:rPr>
        <w:drawing>
          <wp:inline distT="0" distB="0" distL="0" distR="0" wp14:anchorId="0FEA7D8E" wp14:editId="77B69EDF">
            <wp:extent cx="3470564" cy="2143518"/>
            <wp:effectExtent l="0" t="0" r="0" b="3175"/>
            <wp:docPr id="1" name="Picture 1" descr="/var/folders/ll/6vx1dr1n5bb9zwbv1z9v53z00000gn/T/com.microsoft.Word/Content.MSO/39AF32B3.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var/folders/ll/6vx1dr1n5bb9zwbv1z9v53z00000gn/T/com.microsoft.Word/Content.MSO/39AF32B3.tmp"/>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479940" cy="2149309"/>
                    </a:xfrm>
                    <a:prstGeom prst="rect">
                      <a:avLst/>
                    </a:prstGeom>
                    <a:noFill/>
                    <a:ln>
                      <a:noFill/>
                    </a:ln>
                  </pic:spPr>
                </pic:pic>
              </a:graphicData>
            </a:graphic>
          </wp:inline>
        </w:drawing>
      </w:r>
    </w:p>
    <w:p w14:paraId="3075FD1D" w14:textId="77777777" w:rsidR="00825048" w:rsidRDefault="00825048">
      <w:pPr>
        <w:rPr>
          <w:rFonts w:ascii="Cambria" w:hAnsi="Cambria"/>
        </w:rPr>
      </w:pPr>
    </w:p>
    <w:tbl>
      <w:tblPr>
        <w:tblStyle w:val="TableGrid"/>
        <w:tblW w:w="0" w:type="auto"/>
        <w:tblLook w:val="04A0" w:firstRow="1" w:lastRow="0" w:firstColumn="1" w:lastColumn="0" w:noHBand="0" w:noVBand="1"/>
      </w:tblPr>
      <w:tblGrid>
        <w:gridCol w:w="9350"/>
      </w:tblGrid>
      <w:tr w:rsidR="00020B4E" w14:paraId="1B01E54A" w14:textId="77777777" w:rsidTr="00020B4E">
        <w:tc>
          <w:tcPr>
            <w:tcW w:w="9350" w:type="dxa"/>
          </w:tcPr>
          <w:p w14:paraId="1BEAD534" w14:textId="5ABEC874" w:rsidR="00020B4E" w:rsidRPr="00020B4E" w:rsidRDefault="00020B4E">
            <w:pPr>
              <w:rPr>
                <w:rFonts w:ascii="Cambria" w:eastAsia="Times New Roman" w:hAnsi="Cambria" w:cs="Times New Roman"/>
              </w:rPr>
            </w:pPr>
            <w:r w:rsidRPr="00825048">
              <w:rPr>
                <w:rFonts w:ascii="Cambria" w:eastAsia="Times New Roman" w:hAnsi="Cambria" w:cs="Times New Roman"/>
              </w:rPr>
              <w:t>Based upon the data table</w:t>
            </w:r>
            <w:r>
              <w:rPr>
                <w:rFonts w:ascii="Cambria" w:eastAsia="Times New Roman" w:hAnsi="Cambria" w:cs="Times New Roman"/>
              </w:rPr>
              <w:t>,</w:t>
            </w:r>
            <w:r w:rsidRPr="00825048">
              <w:rPr>
                <w:rFonts w:ascii="Cambria" w:eastAsia="Times New Roman" w:hAnsi="Cambria" w:cs="Times New Roman"/>
              </w:rPr>
              <w:t xml:space="preserve"> graph above</w:t>
            </w:r>
            <w:r>
              <w:rPr>
                <w:rFonts w:ascii="Cambria" w:eastAsia="Times New Roman" w:hAnsi="Cambria" w:cs="Times New Roman"/>
              </w:rPr>
              <w:t>,</w:t>
            </w:r>
            <w:r w:rsidRPr="00825048">
              <w:rPr>
                <w:rFonts w:ascii="Cambria" w:eastAsia="Times New Roman" w:hAnsi="Cambria" w:cs="Times New Roman"/>
              </w:rPr>
              <w:t xml:space="preserve"> and your own knowledge of global politics, why have there been so few new nations added to the UN in the past 30 years?</w:t>
            </w:r>
          </w:p>
        </w:tc>
      </w:tr>
    </w:tbl>
    <w:p w14:paraId="691644D7" w14:textId="641CF2AA" w:rsidR="00825048" w:rsidRDefault="00825048">
      <w:pPr>
        <w:rPr>
          <w:rFonts w:ascii="Cambria" w:hAnsi="Cambria"/>
        </w:rPr>
      </w:pPr>
    </w:p>
    <w:p w14:paraId="398B5E6A" w14:textId="62FA2F0A" w:rsidR="00020B4E" w:rsidRDefault="00020B4E" w:rsidP="00020B4E">
      <w:pPr>
        <w:pStyle w:val="ListParagraph"/>
        <w:numPr>
          <w:ilvl w:val="0"/>
          <w:numId w:val="5"/>
        </w:numPr>
        <w:rPr>
          <w:rFonts w:ascii="Cambria" w:hAnsi="Cambria"/>
        </w:rPr>
      </w:pPr>
      <w:r>
        <w:rPr>
          <w:rFonts w:ascii="Cambria" w:hAnsi="Cambria"/>
        </w:rPr>
        <w:t>This was a question not so much about the UN as it was about why fewer nations states are coming into existence of late.</w:t>
      </w:r>
    </w:p>
    <w:p w14:paraId="32EB6C79" w14:textId="2C9037D8" w:rsidR="00351A7C" w:rsidRDefault="00351A7C" w:rsidP="00020B4E">
      <w:pPr>
        <w:pStyle w:val="ListParagraph"/>
        <w:numPr>
          <w:ilvl w:val="0"/>
          <w:numId w:val="5"/>
        </w:numPr>
        <w:rPr>
          <w:rFonts w:ascii="Cambria" w:hAnsi="Cambria"/>
        </w:rPr>
      </w:pPr>
      <w:r>
        <w:rPr>
          <w:rFonts w:ascii="Cambria" w:hAnsi="Cambria"/>
        </w:rPr>
        <w:t>After World War II, colonies were allowed to declare their independence from their mother countries but had to maintain their colonial boundaries. Many new nation states but no way to decide how to make new borders so the existing borders stuck. No new nations.</w:t>
      </w:r>
    </w:p>
    <w:p w14:paraId="3ABCB8C0" w14:textId="6A0F03CB" w:rsidR="00020B4E" w:rsidRDefault="00020B4E" w:rsidP="00020B4E">
      <w:pPr>
        <w:pStyle w:val="ListParagraph"/>
        <w:numPr>
          <w:ilvl w:val="0"/>
          <w:numId w:val="5"/>
        </w:numPr>
        <w:rPr>
          <w:rFonts w:ascii="Cambria" w:hAnsi="Cambria"/>
        </w:rPr>
      </w:pPr>
      <w:r>
        <w:rPr>
          <w:rFonts w:ascii="Cambria" w:hAnsi="Cambria"/>
        </w:rPr>
        <w:lastRenderedPageBreak/>
        <w:t>There is no set way for nation-states to come into existence</w:t>
      </w:r>
      <w:r w:rsidR="00351A7C">
        <w:rPr>
          <w:rFonts w:ascii="Cambria" w:hAnsi="Cambria"/>
        </w:rPr>
        <w:t xml:space="preserve"> after decolonization.</w:t>
      </w:r>
    </w:p>
    <w:p w14:paraId="5B3DA114" w14:textId="2046D792" w:rsidR="00020B4E" w:rsidRDefault="00020B4E" w:rsidP="00020B4E">
      <w:pPr>
        <w:pStyle w:val="ListParagraph"/>
        <w:numPr>
          <w:ilvl w:val="0"/>
          <w:numId w:val="5"/>
        </w:numPr>
        <w:rPr>
          <w:rFonts w:ascii="Cambria" w:hAnsi="Cambria"/>
        </w:rPr>
      </w:pPr>
      <w:r>
        <w:rPr>
          <w:rFonts w:ascii="Cambria" w:hAnsi="Cambria"/>
        </w:rPr>
        <w:t>Everywhere in the world is part of a nation state (except Antarctica)</w:t>
      </w:r>
    </w:p>
    <w:p w14:paraId="1C373881" w14:textId="42F559D1" w:rsidR="00020B4E" w:rsidRDefault="00020B4E" w:rsidP="00020B4E">
      <w:pPr>
        <w:pStyle w:val="ListParagraph"/>
        <w:numPr>
          <w:ilvl w:val="0"/>
          <w:numId w:val="5"/>
        </w:numPr>
        <w:rPr>
          <w:rFonts w:ascii="Cambria" w:hAnsi="Cambria"/>
        </w:rPr>
      </w:pPr>
      <w:r>
        <w:rPr>
          <w:rFonts w:ascii="Cambria" w:hAnsi="Cambria"/>
        </w:rPr>
        <w:t>For a new nation state to come into existence, it has to leave from an already existing nation state.</w:t>
      </w:r>
    </w:p>
    <w:p w14:paraId="59838B1B" w14:textId="0CD27894" w:rsidR="00020B4E" w:rsidRDefault="00020B4E" w:rsidP="00020B4E">
      <w:pPr>
        <w:pStyle w:val="ListParagraph"/>
        <w:numPr>
          <w:ilvl w:val="0"/>
          <w:numId w:val="5"/>
        </w:numPr>
        <w:rPr>
          <w:rFonts w:ascii="Cambria" w:hAnsi="Cambria"/>
        </w:rPr>
      </w:pPr>
      <w:r>
        <w:rPr>
          <w:rFonts w:ascii="Cambria" w:hAnsi="Cambria"/>
        </w:rPr>
        <w:t>Those nation states have no incentive to allow part of its territory to become independent.</w:t>
      </w:r>
    </w:p>
    <w:p w14:paraId="01688D8D" w14:textId="1DBF81E5" w:rsidR="00020B4E" w:rsidRDefault="00020B4E" w:rsidP="00020B4E">
      <w:pPr>
        <w:pStyle w:val="ListParagraph"/>
        <w:numPr>
          <w:ilvl w:val="0"/>
          <w:numId w:val="5"/>
        </w:numPr>
        <w:rPr>
          <w:rFonts w:ascii="Cambria" w:hAnsi="Cambria"/>
        </w:rPr>
      </w:pPr>
      <w:r>
        <w:rPr>
          <w:rFonts w:ascii="Cambria" w:hAnsi="Cambria"/>
        </w:rPr>
        <w:t>Nation states have territorial integrity which means their borders cannot change, unless they consent to it and few nation states would allow this.</w:t>
      </w:r>
    </w:p>
    <w:p w14:paraId="1DF76837" w14:textId="0D0F49B1" w:rsidR="00020B4E" w:rsidRDefault="00020B4E" w:rsidP="00020B4E">
      <w:pPr>
        <w:pStyle w:val="ListParagraph"/>
        <w:numPr>
          <w:ilvl w:val="0"/>
          <w:numId w:val="5"/>
        </w:numPr>
        <w:rPr>
          <w:rFonts w:ascii="Cambria" w:hAnsi="Cambria"/>
        </w:rPr>
      </w:pPr>
      <w:r>
        <w:rPr>
          <w:rFonts w:ascii="Cambria" w:hAnsi="Cambria"/>
        </w:rPr>
        <w:t xml:space="preserve">Even if nations can fight to become independent and exercise internal sovereignty, existing nation states have no incentive to recognize new nation states that form out of others because it creates an incentive for people in their own states to try to declare independence. </w:t>
      </w:r>
    </w:p>
    <w:p w14:paraId="69B8F21F" w14:textId="5D118592" w:rsidR="00351A7C" w:rsidRDefault="00351A7C" w:rsidP="00351A7C">
      <w:pPr>
        <w:pStyle w:val="ListParagraph"/>
        <w:numPr>
          <w:ilvl w:val="0"/>
          <w:numId w:val="5"/>
        </w:numPr>
        <w:rPr>
          <w:rFonts w:ascii="Cambria" w:hAnsi="Cambria"/>
        </w:rPr>
      </w:pPr>
      <w:r>
        <w:rPr>
          <w:rFonts w:ascii="Cambria" w:hAnsi="Cambria"/>
        </w:rPr>
        <w:t>Members of the UN security council can veto the membership of potentially new nation states which once again makes it harder for new members to be added.</w:t>
      </w:r>
    </w:p>
    <w:p w14:paraId="043E116D" w14:textId="73F682D7" w:rsidR="00351A7C" w:rsidRPr="00351A7C" w:rsidRDefault="00351A7C" w:rsidP="00351A7C">
      <w:pPr>
        <w:pStyle w:val="ListParagraph"/>
        <w:numPr>
          <w:ilvl w:val="0"/>
          <w:numId w:val="5"/>
        </w:numPr>
        <w:rPr>
          <w:rFonts w:ascii="Cambria" w:hAnsi="Cambria"/>
        </w:rPr>
      </w:pPr>
      <w:r>
        <w:rPr>
          <w:rFonts w:ascii="Cambria" w:hAnsi="Cambria"/>
        </w:rPr>
        <w:t>Good examples could have included Kosovo’s membership being vetoed by Russia, Catalonia not being able to escape Spain’s territorial integrity, Somaliland not being able to be seen as legitimate because it is part of Somalia’s territory.</w:t>
      </w:r>
    </w:p>
    <w:p w14:paraId="269D65A5" w14:textId="271C8B0D" w:rsidR="00020B4E" w:rsidRDefault="00351A7C" w:rsidP="00020B4E">
      <w:pPr>
        <w:pStyle w:val="ListParagraph"/>
        <w:numPr>
          <w:ilvl w:val="0"/>
          <w:numId w:val="5"/>
        </w:numPr>
        <w:rPr>
          <w:rFonts w:ascii="Cambria" w:hAnsi="Cambria"/>
        </w:rPr>
      </w:pPr>
      <w:r>
        <w:rPr>
          <w:rFonts w:ascii="Cambria" w:hAnsi="Cambria"/>
        </w:rPr>
        <w:t>One minor point made that was true but not as important was that all the nations that can be members are already members. True but why are there no more new ones?</w:t>
      </w:r>
    </w:p>
    <w:p w14:paraId="45964C82" w14:textId="5C0EA98D" w:rsidR="00020B4E" w:rsidRPr="00020B4E" w:rsidRDefault="00020B4E" w:rsidP="00020B4E">
      <w:pPr>
        <w:pStyle w:val="ListParagraph"/>
        <w:numPr>
          <w:ilvl w:val="0"/>
          <w:numId w:val="5"/>
        </w:numPr>
        <w:rPr>
          <w:rFonts w:ascii="Cambria" w:hAnsi="Cambria"/>
        </w:rPr>
      </w:pPr>
      <w:r>
        <w:rPr>
          <w:rFonts w:ascii="Cambria" w:hAnsi="Cambria"/>
        </w:rPr>
        <w:t xml:space="preserve">One incorrect comment many people made was that some nation states have not joined the UN because they don’t want to give up their own sovereignty. This is not a terrible </w:t>
      </w:r>
      <w:proofErr w:type="gramStart"/>
      <w:r>
        <w:rPr>
          <w:rFonts w:ascii="Cambria" w:hAnsi="Cambria"/>
        </w:rPr>
        <w:t>assumption</w:t>
      </w:r>
      <w:proofErr w:type="gramEnd"/>
      <w:r>
        <w:rPr>
          <w:rFonts w:ascii="Cambria" w:hAnsi="Cambria"/>
        </w:rPr>
        <w:t xml:space="preserve"> but it is incorrect. Nations </w:t>
      </w:r>
      <w:r>
        <w:rPr>
          <w:rFonts w:ascii="Cambria" w:hAnsi="Cambria"/>
          <w:i/>
          <w:iCs/>
        </w:rPr>
        <w:t>want</w:t>
      </w:r>
      <w:r>
        <w:rPr>
          <w:rFonts w:ascii="Cambria" w:hAnsi="Cambria"/>
        </w:rPr>
        <w:t xml:space="preserve"> to be part of the UN because of the legitimacy that comes with it. Further, some students said that some nations were afraid of the power of bigger states which is also incorrect.</w:t>
      </w:r>
    </w:p>
    <w:p w14:paraId="5A21A272" w14:textId="77777777" w:rsidR="00825048" w:rsidRDefault="00825048">
      <w:pPr>
        <w:rPr>
          <w:rFonts w:ascii="Cambria" w:hAnsi="Cambria"/>
        </w:rPr>
      </w:pPr>
    </w:p>
    <w:p w14:paraId="76DE83F1" w14:textId="127D684F" w:rsidR="00C155B6" w:rsidRPr="00825048" w:rsidRDefault="00C155B6" w:rsidP="00825048">
      <w:pPr>
        <w:pStyle w:val="ListParagraph"/>
        <w:numPr>
          <w:ilvl w:val="0"/>
          <w:numId w:val="2"/>
        </w:numPr>
        <w:rPr>
          <w:rFonts w:ascii="Cambria" w:hAnsi="Cambria"/>
          <w:b/>
          <w:bCs/>
        </w:rPr>
      </w:pPr>
      <w:r w:rsidRPr="00825048">
        <w:rPr>
          <w:rFonts w:ascii="Cambria" w:hAnsi="Cambria"/>
          <w:b/>
          <w:bCs/>
        </w:rPr>
        <w:t>Evaluate the text</w:t>
      </w:r>
    </w:p>
    <w:p w14:paraId="02CB3480" w14:textId="66A7D6D8" w:rsidR="00C155B6" w:rsidRPr="00825048" w:rsidRDefault="00C155B6">
      <w:pPr>
        <w:rPr>
          <w:rFonts w:ascii="Cambria" w:hAnsi="Cambria"/>
        </w:rPr>
      </w:pPr>
    </w:p>
    <w:p w14:paraId="46BB87A9" w14:textId="12C68D08" w:rsidR="00C155B6" w:rsidRPr="00C155B6" w:rsidRDefault="008204A1" w:rsidP="008204A1">
      <w:pPr>
        <w:ind w:left="720"/>
        <w:rPr>
          <w:rFonts w:ascii="Cambria" w:hAnsi="Cambria"/>
        </w:rPr>
      </w:pPr>
      <w:r w:rsidRPr="00825048">
        <w:rPr>
          <w:rFonts w:ascii="Cambria" w:hAnsi="Cambria"/>
        </w:rPr>
        <w:t>“</w:t>
      </w:r>
      <w:r w:rsidR="00C155B6" w:rsidRPr="00C155B6">
        <w:rPr>
          <w:rFonts w:ascii="Cambria" w:hAnsi="Cambria"/>
        </w:rPr>
        <w:t>As part of a united and independent India, however, especially under the rampant nationalism of Prime Minister Narendra Modi, the central government has prioritized cultural homogenization. Parallels to this can also be seen in Hong Kong, where the Beijing government is gradually replacing the local Cantonese language and traditional script with an emphasis on Mandarin and simplified characters.</w:t>
      </w:r>
    </w:p>
    <w:p w14:paraId="4FE9F722" w14:textId="77777777" w:rsidR="00C155B6" w:rsidRPr="00825048" w:rsidRDefault="00C155B6" w:rsidP="008204A1">
      <w:pPr>
        <w:ind w:left="720"/>
        <w:rPr>
          <w:rFonts w:ascii="Cambria" w:hAnsi="Cambria"/>
        </w:rPr>
      </w:pPr>
    </w:p>
    <w:p w14:paraId="57CC50E3" w14:textId="5A02A82C" w:rsidR="00C155B6" w:rsidRPr="00C155B6" w:rsidRDefault="008204A1" w:rsidP="008204A1">
      <w:pPr>
        <w:ind w:left="720"/>
        <w:rPr>
          <w:rFonts w:ascii="Cambria" w:hAnsi="Cambria"/>
        </w:rPr>
      </w:pPr>
      <w:r w:rsidRPr="00825048">
        <w:rPr>
          <w:rFonts w:ascii="Cambria" w:hAnsi="Cambria"/>
        </w:rPr>
        <w:t>“</w:t>
      </w:r>
      <w:r w:rsidR="00C155B6" w:rsidRPr="00C155B6">
        <w:rPr>
          <w:rFonts w:ascii="Cambria" w:hAnsi="Cambria"/>
        </w:rPr>
        <w:t>In Jammu and Kashmir</w:t>
      </w:r>
      <w:r w:rsidRPr="00825048">
        <w:rPr>
          <w:rFonts w:ascii="Cambria" w:hAnsi="Cambria"/>
        </w:rPr>
        <w:t xml:space="preserve"> protections of the local people to control local affairs are</w:t>
      </w:r>
      <w:r w:rsidR="00C155B6" w:rsidRPr="00C155B6">
        <w:rPr>
          <w:rFonts w:ascii="Cambria" w:hAnsi="Cambria"/>
        </w:rPr>
        <w:t xml:space="preserve"> enshrined in the Indian Constitution. Article 370 stated that Kashmir controlled its own affairs, apart from foreign policy, defense, or communications, and Article 35A restricted outsiders from buying land. </w:t>
      </w:r>
      <w:r w:rsidRPr="00825048">
        <w:rPr>
          <w:rFonts w:ascii="Cambria" w:hAnsi="Cambria"/>
        </w:rPr>
        <w:t>‘</w:t>
      </w:r>
      <w:r w:rsidR="00C155B6" w:rsidRPr="00C155B6">
        <w:rPr>
          <w:rFonts w:ascii="Cambria" w:hAnsi="Cambria"/>
        </w:rPr>
        <w:t>Under Article 370, it’s arguable that Kashmir had more independence than any part of India,</w:t>
      </w:r>
      <w:r w:rsidRPr="00825048">
        <w:rPr>
          <w:rFonts w:ascii="Cambria" w:hAnsi="Cambria"/>
        </w:rPr>
        <w:t>’</w:t>
      </w:r>
      <w:r w:rsidR="00C155B6" w:rsidRPr="00C155B6">
        <w:rPr>
          <w:rFonts w:ascii="Cambria" w:hAnsi="Cambria"/>
        </w:rPr>
        <w:t xml:space="preserve"> Wilson said. But both were revoked last week by Modi making good on his </w:t>
      </w:r>
      <w:hyperlink r:id="rId8" w:history="1">
        <w:r w:rsidR="00C155B6" w:rsidRPr="00C155B6">
          <w:rPr>
            <w:rStyle w:val="Hyperlink"/>
            <w:rFonts w:ascii="Cambria" w:hAnsi="Cambria"/>
          </w:rPr>
          <w:t>election promise</w:t>
        </w:r>
      </w:hyperlink>
      <w:r w:rsidR="00C155B6" w:rsidRPr="00C155B6">
        <w:rPr>
          <w:rFonts w:ascii="Cambria" w:hAnsi="Cambria"/>
        </w:rPr>
        <w:t> to end Kashmir’s special status, which he said had hindered its integration with the rest of India.</w:t>
      </w:r>
      <w:r w:rsidRPr="00825048">
        <w:rPr>
          <w:rFonts w:ascii="Cambria" w:hAnsi="Cambria"/>
        </w:rPr>
        <w:t>”</w:t>
      </w:r>
      <w:r w:rsidRPr="00825048">
        <w:rPr>
          <w:rStyle w:val="FootnoteReference"/>
          <w:rFonts w:ascii="Cambria" w:hAnsi="Cambria"/>
        </w:rPr>
        <w:footnoteReference w:id="1"/>
      </w:r>
    </w:p>
    <w:p w14:paraId="1C4780D7" w14:textId="567CEE02" w:rsidR="008204A1" w:rsidRPr="00825048" w:rsidRDefault="008204A1">
      <w:pPr>
        <w:rPr>
          <w:rFonts w:ascii="Cambria" w:hAnsi="Cambria"/>
        </w:rPr>
      </w:pPr>
    </w:p>
    <w:tbl>
      <w:tblPr>
        <w:tblStyle w:val="TableGrid"/>
        <w:tblW w:w="0" w:type="auto"/>
        <w:tblLook w:val="04A0" w:firstRow="1" w:lastRow="0" w:firstColumn="1" w:lastColumn="0" w:noHBand="0" w:noVBand="1"/>
      </w:tblPr>
      <w:tblGrid>
        <w:gridCol w:w="9350"/>
      </w:tblGrid>
      <w:tr w:rsidR="00351A7C" w14:paraId="12F845AB" w14:textId="77777777" w:rsidTr="00351A7C">
        <w:tc>
          <w:tcPr>
            <w:tcW w:w="9350" w:type="dxa"/>
          </w:tcPr>
          <w:p w14:paraId="35E0FA8A" w14:textId="18A4F4FD" w:rsidR="00351A7C" w:rsidRDefault="00351A7C">
            <w:pPr>
              <w:rPr>
                <w:rFonts w:ascii="Cambria" w:hAnsi="Cambria"/>
              </w:rPr>
            </w:pPr>
            <w:r w:rsidRPr="00825048">
              <w:rPr>
                <w:rFonts w:ascii="Cambria" w:hAnsi="Cambria"/>
              </w:rPr>
              <w:t>Explain and evaluate what is happening in the situation above (focus on India and Jammu and Kashmir, not on Hong Kong and China). Use any relevant terminology from the course you think is appropriate. Make sure you are explaining and evaluating and not simply using vocabulary words in a sentence.</w:t>
            </w:r>
          </w:p>
        </w:tc>
      </w:tr>
    </w:tbl>
    <w:p w14:paraId="2818FFD1" w14:textId="0B5748E2" w:rsidR="00C155B6" w:rsidRDefault="00C155B6">
      <w:pPr>
        <w:rPr>
          <w:rFonts w:ascii="Cambria" w:hAnsi="Cambria"/>
        </w:rPr>
      </w:pPr>
    </w:p>
    <w:p w14:paraId="2E93B7B5" w14:textId="7B22C7C6" w:rsidR="00351A7C" w:rsidRDefault="00351A7C" w:rsidP="00351A7C">
      <w:pPr>
        <w:pStyle w:val="ListParagraph"/>
        <w:numPr>
          <w:ilvl w:val="0"/>
          <w:numId w:val="6"/>
        </w:numPr>
        <w:rPr>
          <w:rFonts w:ascii="Cambria" w:hAnsi="Cambria"/>
        </w:rPr>
      </w:pPr>
      <w:r>
        <w:rPr>
          <w:rFonts w:ascii="Cambria" w:hAnsi="Cambria"/>
        </w:rPr>
        <w:t xml:space="preserve">One common mistake, to </w:t>
      </w:r>
      <w:r>
        <w:rPr>
          <w:rFonts w:ascii="Cambria" w:hAnsi="Cambria"/>
          <w:i/>
          <w:iCs/>
        </w:rPr>
        <w:t>have</w:t>
      </w:r>
      <w:r>
        <w:rPr>
          <w:rFonts w:ascii="Cambria" w:hAnsi="Cambria"/>
        </w:rPr>
        <w:t xml:space="preserve"> independence is not the same as </w:t>
      </w:r>
      <w:r>
        <w:rPr>
          <w:rFonts w:ascii="Cambria" w:hAnsi="Cambria"/>
          <w:i/>
          <w:iCs/>
        </w:rPr>
        <w:t>being</w:t>
      </w:r>
      <w:r>
        <w:rPr>
          <w:rFonts w:ascii="Cambria" w:hAnsi="Cambria"/>
        </w:rPr>
        <w:t xml:space="preserve"> independent. Your parents may allow you to be an independent </w:t>
      </w:r>
      <w:proofErr w:type="gramStart"/>
      <w:r>
        <w:rPr>
          <w:rFonts w:ascii="Cambria" w:hAnsi="Cambria"/>
        </w:rPr>
        <w:t>person</w:t>
      </w:r>
      <w:proofErr w:type="gramEnd"/>
      <w:r>
        <w:rPr>
          <w:rFonts w:ascii="Cambria" w:hAnsi="Cambria"/>
        </w:rPr>
        <w:t xml:space="preserve"> but you are not in fact independent. The better word here would have been to say Kashmir is </w:t>
      </w:r>
      <w:r>
        <w:rPr>
          <w:rFonts w:ascii="Cambria" w:hAnsi="Cambria"/>
          <w:i/>
          <w:iCs/>
        </w:rPr>
        <w:t>autonomous</w:t>
      </w:r>
      <w:r>
        <w:rPr>
          <w:rFonts w:ascii="Cambria" w:hAnsi="Cambria"/>
        </w:rPr>
        <w:t>.</w:t>
      </w:r>
    </w:p>
    <w:p w14:paraId="0056E6A7" w14:textId="36AF8AFA" w:rsidR="00351A7C" w:rsidRDefault="00351A7C" w:rsidP="00351A7C">
      <w:pPr>
        <w:pStyle w:val="ListParagraph"/>
        <w:numPr>
          <w:ilvl w:val="0"/>
          <w:numId w:val="6"/>
        </w:numPr>
        <w:rPr>
          <w:rFonts w:ascii="Cambria" w:hAnsi="Cambria"/>
        </w:rPr>
      </w:pPr>
      <w:r>
        <w:rPr>
          <w:rFonts w:ascii="Cambria" w:hAnsi="Cambria"/>
        </w:rPr>
        <w:t>Kashmir is an autonomous region of India which means they have some internal sovereignty but not absolute power over what happens in Kashmir.</w:t>
      </w:r>
    </w:p>
    <w:p w14:paraId="077379B5" w14:textId="38953185" w:rsidR="00351A7C" w:rsidRDefault="00351A7C" w:rsidP="00351A7C">
      <w:pPr>
        <w:pStyle w:val="ListParagraph"/>
        <w:numPr>
          <w:ilvl w:val="0"/>
          <w:numId w:val="6"/>
        </w:numPr>
        <w:rPr>
          <w:rFonts w:ascii="Cambria" w:hAnsi="Cambria"/>
        </w:rPr>
      </w:pPr>
      <w:r>
        <w:rPr>
          <w:rFonts w:ascii="Cambria" w:hAnsi="Cambria"/>
        </w:rPr>
        <w:t>Kashmir is part of Indian territory which means India in fact has sovereignty over it even if Kashmir has some independence.</w:t>
      </w:r>
    </w:p>
    <w:p w14:paraId="4E999B86" w14:textId="2C3237C7" w:rsidR="00351A7C" w:rsidRDefault="00351A7C" w:rsidP="00351A7C">
      <w:pPr>
        <w:pStyle w:val="ListParagraph"/>
        <w:numPr>
          <w:ilvl w:val="0"/>
          <w:numId w:val="6"/>
        </w:numPr>
        <w:rPr>
          <w:rFonts w:ascii="Cambria" w:hAnsi="Cambria"/>
        </w:rPr>
      </w:pPr>
      <w:r>
        <w:rPr>
          <w:rFonts w:ascii="Cambria" w:hAnsi="Cambria"/>
        </w:rPr>
        <w:t>You should have made some attempt to explain ideas of sovereignty and autonomy.</w:t>
      </w:r>
    </w:p>
    <w:p w14:paraId="1D929155" w14:textId="6B896FDA" w:rsidR="00351A7C" w:rsidRDefault="00351A7C" w:rsidP="00351A7C">
      <w:pPr>
        <w:pStyle w:val="ListParagraph"/>
        <w:numPr>
          <w:ilvl w:val="0"/>
          <w:numId w:val="6"/>
        </w:numPr>
        <w:rPr>
          <w:rFonts w:ascii="Cambria" w:hAnsi="Cambria"/>
        </w:rPr>
      </w:pPr>
      <w:r>
        <w:rPr>
          <w:rFonts w:ascii="Cambria" w:hAnsi="Cambria"/>
        </w:rPr>
        <w:t xml:space="preserve">You should have included some conversation about the idea of </w:t>
      </w:r>
      <w:r w:rsidRPr="001A3DF1">
        <w:rPr>
          <w:rFonts w:ascii="Cambria" w:hAnsi="Cambria"/>
          <w:b/>
          <w:bCs/>
          <w:i/>
          <w:iCs/>
        </w:rPr>
        <w:t>power</w:t>
      </w:r>
      <w:r>
        <w:rPr>
          <w:rFonts w:ascii="Cambria" w:hAnsi="Cambria"/>
        </w:rPr>
        <w:t xml:space="preserve">. India can exert </w:t>
      </w:r>
      <w:r w:rsidRPr="001A3DF1">
        <w:rPr>
          <w:rFonts w:ascii="Cambria" w:hAnsi="Cambria"/>
          <w:b/>
          <w:bCs/>
          <w:i/>
          <w:iCs/>
        </w:rPr>
        <w:t>hard power</w:t>
      </w:r>
      <w:r>
        <w:rPr>
          <w:rFonts w:ascii="Cambria" w:hAnsi="Cambria"/>
        </w:rPr>
        <w:t xml:space="preserve"> inside of its borders and other nations cannot say anything about it. You could also talk about </w:t>
      </w:r>
      <w:r w:rsidRPr="001A3DF1">
        <w:rPr>
          <w:rFonts w:ascii="Cambria" w:hAnsi="Cambria"/>
          <w:b/>
          <w:bCs/>
        </w:rPr>
        <w:t>structural power</w:t>
      </w:r>
      <w:r>
        <w:rPr>
          <w:rFonts w:ascii="Cambria" w:hAnsi="Cambria"/>
        </w:rPr>
        <w:t xml:space="preserve"> through the changes in India’s constitution, or cultural power. </w:t>
      </w:r>
    </w:p>
    <w:p w14:paraId="1294F556" w14:textId="12AE723F" w:rsidR="00351A7C" w:rsidRDefault="00351A7C" w:rsidP="00351A7C">
      <w:pPr>
        <w:pStyle w:val="ListParagraph"/>
        <w:numPr>
          <w:ilvl w:val="0"/>
          <w:numId w:val="6"/>
        </w:numPr>
        <w:rPr>
          <w:rFonts w:ascii="Cambria" w:hAnsi="Cambria"/>
        </w:rPr>
      </w:pPr>
      <w:r>
        <w:rPr>
          <w:rFonts w:ascii="Cambria" w:hAnsi="Cambria"/>
        </w:rPr>
        <w:t xml:space="preserve">Kashmir, because of its autonomy and separate identity, was not under much direct control from India’s central government. This may have undermined India’s government’s </w:t>
      </w:r>
      <w:r w:rsidRPr="001A3DF1">
        <w:rPr>
          <w:rFonts w:ascii="Cambria" w:hAnsi="Cambria"/>
          <w:b/>
          <w:bCs/>
          <w:i/>
          <w:iCs/>
        </w:rPr>
        <w:t>legitimacy</w:t>
      </w:r>
      <w:r>
        <w:rPr>
          <w:rFonts w:ascii="Cambria" w:hAnsi="Cambria"/>
        </w:rPr>
        <w:t xml:space="preserve">. </w:t>
      </w:r>
    </w:p>
    <w:p w14:paraId="49619944" w14:textId="7160F288" w:rsidR="00351A7C" w:rsidRDefault="00351A7C" w:rsidP="00351A7C">
      <w:pPr>
        <w:pStyle w:val="ListParagraph"/>
        <w:numPr>
          <w:ilvl w:val="0"/>
          <w:numId w:val="6"/>
        </w:numPr>
        <w:rPr>
          <w:rFonts w:ascii="Cambria" w:hAnsi="Cambria"/>
        </w:rPr>
      </w:pPr>
      <w:r>
        <w:rPr>
          <w:rFonts w:ascii="Cambria" w:hAnsi="Cambria"/>
        </w:rPr>
        <w:t xml:space="preserve">The idea of cultural homogenization can be said to extend India’s cultural power over Kashmir. You also could say that India is trying to be a more effective nation state by making its nation-wide cultural identity more common or similar. </w:t>
      </w:r>
    </w:p>
    <w:p w14:paraId="2F454158" w14:textId="31BD5AEB" w:rsidR="00DC4D97" w:rsidRDefault="00DC4D97" w:rsidP="00DC4D97">
      <w:pPr>
        <w:rPr>
          <w:rFonts w:ascii="Cambria" w:hAnsi="Cambria"/>
        </w:rPr>
      </w:pPr>
    </w:p>
    <w:sectPr w:rsidR="00DC4D97" w:rsidSect="00F6088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53D236A" w14:textId="77777777" w:rsidR="00766339" w:rsidRDefault="00766339" w:rsidP="008204A1">
      <w:r>
        <w:separator/>
      </w:r>
    </w:p>
  </w:endnote>
  <w:endnote w:type="continuationSeparator" w:id="0">
    <w:p w14:paraId="350D91B9" w14:textId="77777777" w:rsidR="00766339" w:rsidRDefault="00766339" w:rsidP="008204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356AE08" w14:textId="77777777" w:rsidR="00766339" w:rsidRDefault="00766339" w:rsidP="008204A1">
      <w:r>
        <w:separator/>
      </w:r>
    </w:p>
  </w:footnote>
  <w:footnote w:type="continuationSeparator" w:id="0">
    <w:p w14:paraId="47566B1D" w14:textId="77777777" w:rsidR="00766339" w:rsidRDefault="00766339" w:rsidP="008204A1">
      <w:r>
        <w:continuationSeparator/>
      </w:r>
    </w:p>
  </w:footnote>
  <w:footnote w:id="1">
    <w:p w14:paraId="69965AD2" w14:textId="77777777" w:rsidR="008204A1" w:rsidRPr="008204A1" w:rsidRDefault="008204A1" w:rsidP="008204A1">
      <w:pPr>
        <w:rPr>
          <w:sz w:val="20"/>
          <w:szCs w:val="20"/>
        </w:rPr>
      </w:pPr>
      <w:r w:rsidRPr="008204A1">
        <w:rPr>
          <w:rStyle w:val="FootnoteReference"/>
          <w:sz w:val="20"/>
          <w:szCs w:val="20"/>
        </w:rPr>
        <w:footnoteRef/>
      </w:r>
      <w:r w:rsidRPr="008204A1">
        <w:rPr>
          <w:sz w:val="20"/>
          <w:szCs w:val="20"/>
        </w:rPr>
        <w:t xml:space="preserve"> Adapted from: “The World Is Reaping the Chaos the British Empire Sowed” BY </w:t>
      </w:r>
      <w:hyperlink r:id="rId1" w:history="1">
        <w:r w:rsidRPr="008204A1">
          <w:rPr>
            <w:rStyle w:val="Hyperlink"/>
            <w:sz w:val="20"/>
            <w:szCs w:val="20"/>
          </w:rPr>
          <w:t>AMY HAWKINS</w:t>
        </w:r>
      </w:hyperlink>
    </w:p>
    <w:p w14:paraId="786735BD" w14:textId="4BB9F31A" w:rsidR="008204A1" w:rsidRPr="008204A1" w:rsidRDefault="008204A1" w:rsidP="008204A1">
      <w:pPr>
        <w:rPr>
          <w:sz w:val="20"/>
          <w:szCs w:val="20"/>
        </w:rPr>
      </w:pPr>
      <w:r w:rsidRPr="008204A1">
        <w:rPr>
          <w:sz w:val="20"/>
          <w:szCs w:val="20"/>
        </w:rPr>
        <w:t> AUGUST 13, 2019</w:t>
      </w:r>
      <w:r>
        <w:rPr>
          <w:sz w:val="20"/>
          <w:szCs w:val="20"/>
        </w:rPr>
        <w:t xml:space="preserve"> </w:t>
      </w:r>
      <w:hyperlink r:id="rId2" w:history="1">
        <w:r w:rsidRPr="008204A1">
          <w:rPr>
            <w:rStyle w:val="Hyperlink"/>
            <w:sz w:val="20"/>
            <w:szCs w:val="20"/>
          </w:rPr>
          <w:t>https://www.politico.com/magazine/story/2018/11/21/junaid-hussain-most-dangerous-terrorist-cyber-hacking-222643</w:t>
        </w:r>
      </w:hyperlink>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53C4502"/>
    <w:multiLevelType w:val="hybridMultilevel"/>
    <w:tmpl w:val="4EC2C2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2010F28"/>
    <w:multiLevelType w:val="hybridMultilevel"/>
    <w:tmpl w:val="2752C2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D3A07EA"/>
    <w:multiLevelType w:val="hybridMultilevel"/>
    <w:tmpl w:val="F07C621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100638C"/>
    <w:multiLevelType w:val="hybridMultilevel"/>
    <w:tmpl w:val="D4E052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02252D3"/>
    <w:multiLevelType w:val="hybridMultilevel"/>
    <w:tmpl w:val="F07C621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73FA0C5F"/>
    <w:multiLevelType w:val="hybridMultilevel"/>
    <w:tmpl w:val="75269A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4"/>
  </w:num>
  <w:num w:numId="4">
    <w:abstractNumId w:val="3"/>
  </w:num>
  <w:num w:numId="5">
    <w:abstractNumId w:val="1"/>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9"/>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55B6"/>
    <w:rsid w:val="00020B4E"/>
    <w:rsid w:val="000904A0"/>
    <w:rsid w:val="000A4B46"/>
    <w:rsid w:val="000F3B94"/>
    <w:rsid w:val="001149A6"/>
    <w:rsid w:val="001A3DF1"/>
    <w:rsid w:val="00351A7C"/>
    <w:rsid w:val="004621BB"/>
    <w:rsid w:val="00766339"/>
    <w:rsid w:val="00781FCC"/>
    <w:rsid w:val="007F7864"/>
    <w:rsid w:val="008204A1"/>
    <w:rsid w:val="00825048"/>
    <w:rsid w:val="009D73C7"/>
    <w:rsid w:val="009E5F1E"/>
    <w:rsid w:val="00C155B6"/>
    <w:rsid w:val="00DB7B6D"/>
    <w:rsid w:val="00DC4D97"/>
    <w:rsid w:val="00DE3534"/>
    <w:rsid w:val="00F6088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F36E9C6"/>
  <w15:chartTrackingRefBased/>
  <w15:docId w15:val="{481FBB75-1277-0A44-9DEE-1C1A2DFAD5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204A1"/>
    <w:pPr>
      <w:keepNext/>
      <w:keepLines/>
      <w:spacing w:before="24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155B6"/>
    <w:rPr>
      <w:color w:val="0563C1" w:themeColor="hyperlink"/>
      <w:u w:val="single"/>
    </w:rPr>
  </w:style>
  <w:style w:type="character" w:styleId="UnresolvedMention">
    <w:name w:val="Unresolved Mention"/>
    <w:basedOn w:val="DefaultParagraphFont"/>
    <w:uiPriority w:val="99"/>
    <w:semiHidden/>
    <w:unhideWhenUsed/>
    <w:rsid w:val="00C155B6"/>
    <w:rPr>
      <w:color w:val="605E5C"/>
      <w:shd w:val="clear" w:color="auto" w:fill="E1DFDD"/>
    </w:rPr>
  </w:style>
  <w:style w:type="paragraph" w:styleId="FootnoteText">
    <w:name w:val="footnote text"/>
    <w:basedOn w:val="Normal"/>
    <w:link w:val="FootnoteTextChar"/>
    <w:uiPriority w:val="99"/>
    <w:semiHidden/>
    <w:unhideWhenUsed/>
    <w:rsid w:val="008204A1"/>
    <w:rPr>
      <w:sz w:val="20"/>
      <w:szCs w:val="20"/>
    </w:rPr>
  </w:style>
  <w:style w:type="character" w:customStyle="1" w:styleId="FootnoteTextChar">
    <w:name w:val="Footnote Text Char"/>
    <w:basedOn w:val="DefaultParagraphFont"/>
    <w:link w:val="FootnoteText"/>
    <w:uiPriority w:val="99"/>
    <w:semiHidden/>
    <w:rsid w:val="008204A1"/>
    <w:rPr>
      <w:sz w:val="20"/>
      <w:szCs w:val="20"/>
    </w:rPr>
  </w:style>
  <w:style w:type="character" w:styleId="FootnoteReference">
    <w:name w:val="footnote reference"/>
    <w:basedOn w:val="DefaultParagraphFont"/>
    <w:uiPriority w:val="99"/>
    <w:semiHidden/>
    <w:unhideWhenUsed/>
    <w:rsid w:val="008204A1"/>
    <w:rPr>
      <w:vertAlign w:val="superscript"/>
    </w:rPr>
  </w:style>
  <w:style w:type="character" w:customStyle="1" w:styleId="Heading1Char">
    <w:name w:val="Heading 1 Char"/>
    <w:basedOn w:val="DefaultParagraphFont"/>
    <w:link w:val="Heading1"/>
    <w:uiPriority w:val="9"/>
    <w:rsid w:val="008204A1"/>
    <w:rPr>
      <w:rFonts w:asciiTheme="majorHAnsi" w:eastAsiaTheme="majorEastAsia" w:hAnsiTheme="majorHAnsi" w:cstheme="majorBidi"/>
      <w:color w:val="2F5496" w:themeColor="accent1" w:themeShade="BF"/>
      <w:sz w:val="32"/>
      <w:szCs w:val="32"/>
    </w:rPr>
  </w:style>
  <w:style w:type="paragraph" w:styleId="HTMLAddress">
    <w:name w:val="HTML Address"/>
    <w:basedOn w:val="Normal"/>
    <w:link w:val="HTMLAddressChar"/>
    <w:uiPriority w:val="99"/>
    <w:semiHidden/>
    <w:unhideWhenUsed/>
    <w:rsid w:val="008204A1"/>
    <w:rPr>
      <w:rFonts w:ascii="Times New Roman" w:eastAsia="Times New Roman" w:hAnsi="Times New Roman" w:cs="Times New Roman"/>
      <w:i/>
      <w:iCs/>
    </w:rPr>
  </w:style>
  <w:style w:type="character" w:customStyle="1" w:styleId="HTMLAddressChar">
    <w:name w:val="HTML Address Char"/>
    <w:basedOn w:val="DefaultParagraphFont"/>
    <w:link w:val="HTMLAddress"/>
    <w:uiPriority w:val="99"/>
    <w:semiHidden/>
    <w:rsid w:val="008204A1"/>
    <w:rPr>
      <w:rFonts w:ascii="Times New Roman" w:eastAsia="Times New Roman" w:hAnsi="Times New Roman" w:cs="Times New Roman"/>
      <w:i/>
      <w:iCs/>
    </w:rPr>
  </w:style>
  <w:style w:type="character" w:styleId="FollowedHyperlink">
    <w:name w:val="FollowedHyperlink"/>
    <w:basedOn w:val="DefaultParagraphFont"/>
    <w:uiPriority w:val="99"/>
    <w:semiHidden/>
    <w:unhideWhenUsed/>
    <w:rsid w:val="008204A1"/>
    <w:rPr>
      <w:color w:val="954F72" w:themeColor="followedHyperlink"/>
      <w:u w:val="single"/>
    </w:rPr>
  </w:style>
  <w:style w:type="paragraph" w:styleId="ListParagraph">
    <w:name w:val="List Paragraph"/>
    <w:basedOn w:val="Normal"/>
    <w:uiPriority w:val="34"/>
    <w:qFormat/>
    <w:rsid w:val="008204A1"/>
    <w:pPr>
      <w:ind w:left="720"/>
      <w:contextualSpacing/>
    </w:pPr>
    <w:rPr>
      <w:rFonts w:eastAsiaTheme="minorEastAsia"/>
    </w:rPr>
  </w:style>
  <w:style w:type="table" w:styleId="TableGrid">
    <w:name w:val="Table Grid"/>
    <w:basedOn w:val="TableNormal"/>
    <w:uiPriority w:val="39"/>
    <w:rsid w:val="008250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8847675">
      <w:bodyDiv w:val="1"/>
      <w:marLeft w:val="0"/>
      <w:marRight w:val="0"/>
      <w:marTop w:val="0"/>
      <w:marBottom w:val="0"/>
      <w:divBdr>
        <w:top w:val="none" w:sz="0" w:space="0" w:color="auto"/>
        <w:left w:val="none" w:sz="0" w:space="0" w:color="auto"/>
        <w:bottom w:val="none" w:sz="0" w:space="0" w:color="auto"/>
        <w:right w:val="none" w:sz="0" w:space="0" w:color="auto"/>
      </w:divBdr>
    </w:div>
    <w:div w:id="90011512">
      <w:bodyDiv w:val="1"/>
      <w:marLeft w:val="0"/>
      <w:marRight w:val="0"/>
      <w:marTop w:val="0"/>
      <w:marBottom w:val="0"/>
      <w:divBdr>
        <w:top w:val="none" w:sz="0" w:space="0" w:color="auto"/>
        <w:left w:val="none" w:sz="0" w:space="0" w:color="auto"/>
        <w:bottom w:val="none" w:sz="0" w:space="0" w:color="auto"/>
        <w:right w:val="none" w:sz="0" w:space="0" w:color="auto"/>
      </w:divBdr>
    </w:div>
    <w:div w:id="160506554">
      <w:bodyDiv w:val="1"/>
      <w:marLeft w:val="0"/>
      <w:marRight w:val="0"/>
      <w:marTop w:val="0"/>
      <w:marBottom w:val="0"/>
      <w:divBdr>
        <w:top w:val="none" w:sz="0" w:space="0" w:color="auto"/>
        <w:left w:val="none" w:sz="0" w:space="0" w:color="auto"/>
        <w:bottom w:val="none" w:sz="0" w:space="0" w:color="auto"/>
        <w:right w:val="none" w:sz="0" w:space="0" w:color="auto"/>
      </w:divBdr>
    </w:div>
    <w:div w:id="451943152">
      <w:bodyDiv w:val="1"/>
      <w:marLeft w:val="0"/>
      <w:marRight w:val="0"/>
      <w:marTop w:val="0"/>
      <w:marBottom w:val="0"/>
      <w:divBdr>
        <w:top w:val="none" w:sz="0" w:space="0" w:color="auto"/>
        <w:left w:val="none" w:sz="0" w:space="0" w:color="auto"/>
        <w:bottom w:val="none" w:sz="0" w:space="0" w:color="auto"/>
        <w:right w:val="none" w:sz="0" w:space="0" w:color="auto"/>
      </w:divBdr>
    </w:div>
    <w:div w:id="586305680">
      <w:bodyDiv w:val="1"/>
      <w:marLeft w:val="0"/>
      <w:marRight w:val="0"/>
      <w:marTop w:val="0"/>
      <w:marBottom w:val="0"/>
      <w:divBdr>
        <w:top w:val="none" w:sz="0" w:space="0" w:color="auto"/>
        <w:left w:val="none" w:sz="0" w:space="0" w:color="auto"/>
        <w:bottom w:val="none" w:sz="0" w:space="0" w:color="auto"/>
        <w:right w:val="none" w:sz="0" w:space="0" w:color="auto"/>
      </w:divBdr>
    </w:div>
    <w:div w:id="611791843">
      <w:bodyDiv w:val="1"/>
      <w:marLeft w:val="0"/>
      <w:marRight w:val="0"/>
      <w:marTop w:val="0"/>
      <w:marBottom w:val="0"/>
      <w:divBdr>
        <w:top w:val="none" w:sz="0" w:space="0" w:color="auto"/>
        <w:left w:val="none" w:sz="0" w:space="0" w:color="auto"/>
        <w:bottom w:val="none" w:sz="0" w:space="0" w:color="auto"/>
        <w:right w:val="none" w:sz="0" w:space="0" w:color="auto"/>
      </w:divBdr>
    </w:div>
    <w:div w:id="661935536">
      <w:bodyDiv w:val="1"/>
      <w:marLeft w:val="0"/>
      <w:marRight w:val="0"/>
      <w:marTop w:val="0"/>
      <w:marBottom w:val="0"/>
      <w:divBdr>
        <w:top w:val="none" w:sz="0" w:space="0" w:color="auto"/>
        <w:left w:val="none" w:sz="0" w:space="0" w:color="auto"/>
        <w:bottom w:val="none" w:sz="0" w:space="0" w:color="auto"/>
        <w:right w:val="none" w:sz="0" w:space="0" w:color="auto"/>
      </w:divBdr>
    </w:div>
    <w:div w:id="1526559855">
      <w:bodyDiv w:val="1"/>
      <w:marLeft w:val="0"/>
      <w:marRight w:val="0"/>
      <w:marTop w:val="0"/>
      <w:marBottom w:val="0"/>
      <w:divBdr>
        <w:top w:val="none" w:sz="0" w:space="0" w:color="auto"/>
        <w:left w:val="none" w:sz="0" w:space="0" w:color="auto"/>
        <w:bottom w:val="none" w:sz="0" w:space="0" w:color="auto"/>
        <w:right w:val="none" w:sz="0" w:space="0" w:color="auto"/>
      </w:divBdr>
    </w:div>
    <w:div w:id="19009013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uk.reuters.com/article/india-election-kashmir/modi-makes-election-vow-to-remove-kashmirs-special-rights-idUKKCN1RK0JS" TargetMode="Externa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notes.xml.rels><?xml version="1.0" encoding="UTF-8" standalone="yes"?>
<Relationships xmlns="http://schemas.openxmlformats.org/package/2006/relationships"><Relationship Id="rId2" Type="http://schemas.openxmlformats.org/officeDocument/2006/relationships/hyperlink" Target="https://www.politico.com/magazine/story/2018/11/21/junaid-hussain-most-dangerous-terrorist-cyber-hacking-222643" TargetMode="External"/><Relationship Id="rId1" Type="http://schemas.openxmlformats.org/officeDocument/2006/relationships/hyperlink" Target="https://foreignpolicy.com/author/amy-hawkin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4</Pages>
  <Words>1203</Words>
  <Characters>6863</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Lakhaney Aly</dc:creator>
  <cp:keywords/>
  <dc:description/>
  <cp:lastModifiedBy>Lakhaney Aly</cp:lastModifiedBy>
  <cp:revision>4</cp:revision>
  <cp:lastPrinted>2019-11-08T13:19:00Z</cp:lastPrinted>
  <dcterms:created xsi:type="dcterms:W3CDTF">2019-11-07T21:58:00Z</dcterms:created>
  <dcterms:modified xsi:type="dcterms:W3CDTF">2019-11-08T13:19:00Z</dcterms:modified>
</cp:coreProperties>
</file>